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A846" w14:textId="77777777" w:rsidR="00FB3377" w:rsidRPr="00825422" w:rsidRDefault="00FB3377" w:rsidP="00FB3377">
      <w:pPr>
        <w:spacing w:after="0" w:line="240" w:lineRule="auto"/>
        <w:rPr>
          <w:rFonts w:ascii="Arial" w:hAnsi="Arial" w:cs="Arial"/>
          <w:b/>
          <w:sz w:val="36"/>
          <w:szCs w:val="36"/>
        </w:rPr>
      </w:pPr>
      <w:r w:rsidRPr="00825422">
        <w:rPr>
          <w:rFonts w:ascii="Arial" w:hAnsi="Arial" w:cs="Arial"/>
          <w:b/>
          <w:sz w:val="36"/>
          <w:szCs w:val="36"/>
        </w:rPr>
        <w:t>Wijzigingstabel</w:t>
      </w:r>
    </w:p>
    <w:p w14:paraId="12613D67" w14:textId="77777777" w:rsidR="00FB3377" w:rsidRPr="00DE4DDE" w:rsidRDefault="00FB3377" w:rsidP="00FB3377">
      <w:pPr>
        <w:rPr>
          <w:rFonts w:ascii="Arial" w:hAnsi="Arial" w:cs="Arial"/>
          <w:sz w:val="18"/>
          <w:szCs w:val="18"/>
        </w:rPr>
      </w:pPr>
    </w:p>
    <w:tbl>
      <w:tblPr>
        <w:tblStyle w:val="Tabelraster"/>
        <w:tblW w:w="0" w:type="auto"/>
        <w:tblLook w:val="04A0" w:firstRow="1" w:lastRow="0" w:firstColumn="1" w:lastColumn="0" w:noHBand="0" w:noVBand="1"/>
      </w:tblPr>
      <w:tblGrid>
        <w:gridCol w:w="702"/>
        <w:gridCol w:w="1834"/>
        <w:gridCol w:w="1097"/>
        <w:gridCol w:w="6327"/>
        <w:gridCol w:w="5166"/>
      </w:tblGrid>
      <w:tr w:rsidR="00FB3377" w:rsidRPr="00DE4DDE" w14:paraId="3EF3202B" w14:textId="77777777" w:rsidTr="00FB3377">
        <w:tc>
          <w:tcPr>
            <w:tcW w:w="702" w:type="dxa"/>
            <w:shd w:val="clear" w:color="auto" w:fill="A6A6A6" w:themeFill="background1" w:themeFillShade="A6"/>
          </w:tcPr>
          <w:p w14:paraId="377D6632" w14:textId="77777777" w:rsidR="00FB3377" w:rsidRPr="00DE4DDE" w:rsidRDefault="00FB3377" w:rsidP="00F01894">
            <w:pPr>
              <w:rPr>
                <w:rFonts w:ascii="Arial" w:hAnsi="Arial" w:cs="Arial"/>
                <w:b/>
                <w:sz w:val="18"/>
                <w:szCs w:val="18"/>
              </w:rPr>
            </w:pPr>
            <w:r w:rsidRPr="00DE4DDE">
              <w:rPr>
                <w:rFonts w:ascii="Arial" w:hAnsi="Arial" w:cs="Arial"/>
                <w:b/>
                <w:sz w:val="18"/>
                <w:szCs w:val="18"/>
              </w:rPr>
              <w:t>Nr.</w:t>
            </w:r>
          </w:p>
        </w:tc>
        <w:tc>
          <w:tcPr>
            <w:tcW w:w="1834" w:type="dxa"/>
            <w:shd w:val="clear" w:color="auto" w:fill="A6A6A6" w:themeFill="background1" w:themeFillShade="A6"/>
          </w:tcPr>
          <w:p w14:paraId="60C65478" w14:textId="77777777" w:rsidR="00FB3377" w:rsidRPr="00DE4DDE" w:rsidRDefault="00FB3377" w:rsidP="00F01894">
            <w:pPr>
              <w:rPr>
                <w:rFonts w:ascii="Arial" w:hAnsi="Arial" w:cs="Arial"/>
                <w:b/>
                <w:sz w:val="18"/>
                <w:szCs w:val="18"/>
              </w:rPr>
            </w:pPr>
            <w:r w:rsidRPr="00DE4DDE">
              <w:rPr>
                <w:rFonts w:ascii="Arial" w:hAnsi="Arial" w:cs="Arial"/>
                <w:b/>
                <w:sz w:val="18"/>
                <w:szCs w:val="18"/>
              </w:rPr>
              <w:t>Datum wijziging</w:t>
            </w:r>
          </w:p>
        </w:tc>
        <w:tc>
          <w:tcPr>
            <w:tcW w:w="1097" w:type="dxa"/>
            <w:shd w:val="clear" w:color="auto" w:fill="A6A6A6" w:themeFill="background1" w:themeFillShade="A6"/>
          </w:tcPr>
          <w:p w14:paraId="33A3644C" w14:textId="77777777" w:rsidR="00FB3377" w:rsidRPr="00DE4DDE" w:rsidRDefault="00FB3377" w:rsidP="00F01894">
            <w:pPr>
              <w:rPr>
                <w:rFonts w:ascii="Arial" w:hAnsi="Arial" w:cs="Arial"/>
                <w:b/>
                <w:sz w:val="18"/>
                <w:szCs w:val="18"/>
              </w:rPr>
            </w:pPr>
            <w:r w:rsidRPr="00DE4DDE">
              <w:rPr>
                <w:rFonts w:ascii="Arial" w:hAnsi="Arial" w:cs="Arial"/>
                <w:b/>
                <w:sz w:val="18"/>
                <w:szCs w:val="18"/>
              </w:rPr>
              <w:t>Versie</w:t>
            </w:r>
          </w:p>
        </w:tc>
        <w:tc>
          <w:tcPr>
            <w:tcW w:w="6327" w:type="dxa"/>
            <w:shd w:val="clear" w:color="auto" w:fill="A6A6A6" w:themeFill="background1" w:themeFillShade="A6"/>
          </w:tcPr>
          <w:p w14:paraId="1E4B963F" w14:textId="77777777" w:rsidR="00FB3377" w:rsidRPr="00DE4DDE" w:rsidRDefault="00FB3377" w:rsidP="00F01894">
            <w:pPr>
              <w:rPr>
                <w:rFonts w:ascii="Arial" w:hAnsi="Arial" w:cs="Arial"/>
                <w:b/>
                <w:sz w:val="18"/>
                <w:szCs w:val="18"/>
              </w:rPr>
            </w:pPr>
            <w:r w:rsidRPr="00DE4DDE">
              <w:rPr>
                <w:rFonts w:ascii="Arial" w:hAnsi="Arial" w:cs="Arial"/>
                <w:b/>
                <w:sz w:val="18"/>
                <w:szCs w:val="18"/>
              </w:rPr>
              <w:t>Wijziging t.o.v. vorige versie</w:t>
            </w:r>
          </w:p>
        </w:tc>
        <w:tc>
          <w:tcPr>
            <w:tcW w:w="5166" w:type="dxa"/>
            <w:shd w:val="clear" w:color="auto" w:fill="A6A6A6" w:themeFill="background1" w:themeFillShade="A6"/>
          </w:tcPr>
          <w:p w14:paraId="54CFB22C" w14:textId="77777777" w:rsidR="00FB3377" w:rsidRPr="00DE4DDE" w:rsidRDefault="00FB3377" w:rsidP="00F01894">
            <w:pPr>
              <w:rPr>
                <w:rFonts w:ascii="Arial" w:hAnsi="Arial" w:cs="Arial"/>
                <w:b/>
                <w:sz w:val="18"/>
                <w:szCs w:val="18"/>
              </w:rPr>
            </w:pPr>
            <w:r w:rsidRPr="00DE4DDE">
              <w:rPr>
                <w:rFonts w:ascii="Arial" w:hAnsi="Arial" w:cs="Arial"/>
                <w:b/>
                <w:sz w:val="18"/>
                <w:szCs w:val="18"/>
              </w:rPr>
              <w:t>Besproken op en met</w:t>
            </w:r>
          </w:p>
        </w:tc>
      </w:tr>
      <w:tr w:rsidR="00FB3377" w:rsidRPr="00DE4DDE" w14:paraId="7EA982E6" w14:textId="77777777" w:rsidTr="00FB3377">
        <w:tc>
          <w:tcPr>
            <w:tcW w:w="702" w:type="dxa"/>
          </w:tcPr>
          <w:p w14:paraId="44782913" w14:textId="6CB4287B" w:rsidR="00FB3377" w:rsidRPr="00DE4DDE" w:rsidRDefault="00FB3377" w:rsidP="00F01894">
            <w:pPr>
              <w:rPr>
                <w:rFonts w:ascii="Arial" w:hAnsi="Arial" w:cs="Arial"/>
                <w:sz w:val="18"/>
                <w:szCs w:val="18"/>
              </w:rPr>
            </w:pPr>
            <w:r>
              <w:rPr>
                <w:rFonts w:ascii="Arial" w:hAnsi="Arial" w:cs="Arial"/>
                <w:sz w:val="18"/>
                <w:szCs w:val="18"/>
              </w:rPr>
              <w:t>1</w:t>
            </w:r>
          </w:p>
        </w:tc>
        <w:tc>
          <w:tcPr>
            <w:tcW w:w="1834" w:type="dxa"/>
          </w:tcPr>
          <w:p w14:paraId="50CCA321" w14:textId="008FCD2A" w:rsidR="00FB3377" w:rsidRPr="00DE4DDE" w:rsidRDefault="00FB3377" w:rsidP="00F01894">
            <w:pPr>
              <w:rPr>
                <w:rFonts w:ascii="Arial" w:hAnsi="Arial" w:cs="Arial"/>
                <w:sz w:val="18"/>
                <w:szCs w:val="18"/>
              </w:rPr>
            </w:pPr>
            <w:r>
              <w:rPr>
                <w:rFonts w:ascii="Arial" w:hAnsi="Arial" w:cs="Arial"/>
                <w:sz w:val="18"/>
                <w:szCs w:val="18"/>
              </w:rPr>
              <w:t>27.09.2019</w:t>
            </w:r>
          </w:p>
        </w:tc>
        <w:tc>
          <w:tcPr>
            <w:tcW w:w="1097" w:type="dxa"/>
          </w:tcPr>
          <w:p w14:paraId="559B1209" w14:textId="1FA766F8" w:rsidR="00FB3377" w:rsidRPr="00DE4DDE" w:rsidRDefault="00A14DE8" w:rsidP="00F01894">
            <w:pPr>
              <w:rPr>
                <w:rFonts w:ascii="Arial" w:hAnsi="Arial" w:cs="Arial"/>
                <w:sz w:val="18"/>
                <w:szCs w:val="18"/>
              </w:rPr>
            </w:pPr>
            <w:r>
              <w:rPr>
                <w:rFonts w:ascii="Arial" w:hAnsi="Arial" w:cs="Arial"/>
                <w:sz w:val="18"/>
                <w:szCs w:val="18"/>
              </w:rPr>
              <w:t xml:space="preserve">3.2 </w:t>
            </w:r>
            <w:r w:rsidR="00FB3377">
              <w:rPr>
                <w:rFonts w:ascii="Arial" w:hAnsi="Arial" w:cs="Arial"/>
                <w:sz w:val="18"/>
                <w:szCs w:val="18"/>
              </w:rPr>
              <w:t>Augustus 2019</w:t>
            </w:r>
          </w:p>
        </w:tc>
        <w:tc>
          <w:tcPr>
            <w:tcW w:w="6327" w:type="dxa"/>
          </w:tcPr>
          <w:p w14:paraId="711B0B8F" w14:textId="77777777" w:rsidR="00FB3377" w:rsidRDefault="00FB3377" w:rsidP="00F01894">
            <w:pPr>
              <w:rPr>
                <w:rFonts w:ascii="Arial" w:hAnsi="Arial" w:cs="Arial"/>
                <w:sz w:val="18"/>
                <w:szCs w:val="18"/>
              </w:rPr>
            </w:pPr>
            <w:r w:rsidRPr="00FB3377">
              <w:rPr>
                <w:rFonts w:ascii="Arial" w:hAnsi="Arial" w:cs="Arial"/>
                <w:sz w:val="18"/>
                <w:szCs w:val="18"/>
              </w:rPr>
              <w:t>Accent meer op waarderend auditen, gericht op leren en verbeteren. Daarom vraagstellingen toegevoegd die zich hier op richten.</w:t>
            </w:r>
          </w:p>
          <w:p w14:paraId="390FD66F" w14:textId="03A1A374" w:rsidR="00A14DE8" w:rsidRPr="00DE4DDE" w:rsidRDefault="00A14DE8" w:rsidP="00F01894">
            <w:pPr>
              <w:rPr>
                <w:rFonts w:ascii="Arial" w:hAnsi="Arial" w:cs="Arial"/>
                <w:sz w:val="18"/>
                <w:szCs w:val="18"/>
              </w:rPr>
            </w:pPr>
            <w:r>
              <w:rPr>
                <w:rFonts w:ascii="Arial" w:hAnsi="Arial" w:cs="Arial"/>
                <w:sz w:val="18"/>
                <w:szCs w:val="18"/>
              </w:rPr>
              <w:t>Verwijzing naar Handleiding Kwaliteit Aanbieders Brandweeropleidingen 3.2 opgenomen.</w:t>
            </w:r>
          </w:p>
        </w:tc>
        <w:tc>
          <w:tcPr>
            <w:tcW w:w="5166" w:type="dxa"/>
          </w:tcPr>
          <w:p w14:paraId="2FA24122" w14:textId="08A95B5B" w:rsidR="00FB3377" w:rsidRPr="00DE4DDE" w:rsidRDefault="00FB3377" w:rsidP="00F01894">
            <w:pPr>
              <w:rPr>
                <w:rFonts w:ascii="Arial" w:hAnsi="Arial" w:cs="Arial"/>
                <w:sz w:val="18"/>
                <w:szCs w:val="18"/>
              </w:rPr>
            </w:pPr>
            <w:r>
              <w:rPr>
                <w:rFonts w:ascii="Arial" w:hAnsi="Arial" w:cs="Arial"/>
                <w:sz w:val="18"/>
                <w:szCs w:val="18"/>
              </w:rPr>
              <w:t>Komt voort</w:t>
            </w:r>
            <w:r w:rsidRPr="00FB3377">
              <w:rPr>
                <w:rFonts w:ascii="Arial" w:hAnsi="Arial" w:cs="Arial"/>
                <w:sz w:val="18"/>
                <w:szCs w:val="18"/>
              </w:rPr>
              <w:t xml:space="preserve"> uit evaluatie van het auditproces met opleidingsinstituten en is vervolgens besproken met het Curatorium dat heeft aangegeven dat op deze manier invulling kan worden gegeven aan de wensen van de opleidingsinstituten.</w:t>
            </w:r>
          </w:p>
        </w:tc>
      </w:tr>
      <w:tr w:rsidR="0089160E" w:rsidRPr="00DE4DDE" w14:paraId="73284961" w14:textId="77777777" w:rsidTr="00FB3377">
        <w:tc>
          <w:tcPr>
            <w:tcW w:w="702" w:type="dxa"/>
          </w:tcPr>
          <w:p w14:paraId="480FB1AF" w14:textId="39E07131" w:rsidR="0089160E" w:rsidRPr="00DE4DDE" w:rsidRDefault="0089160E" w:rsidP="0089160E">
            <w:pPr>
              <w:rPr>
                <w:rFonts w:ascii="Arial" w:hAnsi="Arial" w:cs="Arial"/>
                <w:sz w:val="18"/>
                <w:szCs w:val="18"/>
              </w:rPr>
            </w:pPr>
            <w:r>
              <w:rPr>
                <w:rFonts w:ascii="Arial" w:hAnsi="Arial" w:cs="Arial"/>
                <w:sz w:val="18"/>
                <w:szCs w:val="18"/>
              </w:rPr>
              <w:t>2</w:t>
            </w:r>
          </w:p>
        </w:tc>
        <w:tc>
          <w:tcPr>
            <w:tcW w:w="1834" w:type="dxa"/>
          </w:tcPr>
          <w:p w14:paraId="1D20516E" w14:textId="3264E477" w:rsidR="0089160E" w:rsidRPr="00DE4DDE" w:rsidRDefault="0089160E" w:rsidP="0089160E">
            <w:pPr>
              <w:rPr>
                <w:rFonts w:ascii="Arial" w:hAnsi="Arial" w:cs="Arial"/>
                <w:sz w:val="18"/>
                <w:szCs w:val="18"/>
              </w:rPr>
            </w:pPr>
            <w:r>
              <w:rPr>
                <w:rFonts w:ascii="Arial" w:hAnsi="Arial" w:cs="Arial"/>
                <w:sz w:val="18"/>
                <w:szCs w:val="18"/>
              </w:rPr>
              <w:t>06.02.2023</w:t>
            </w:r>
          </w:p>
        </w:tc>
        <w:tc>
          <w:tcPr>
            <w:tcW w:w="1097" w:type="dxa"/>
          </w:tcPr>
          <w:p w14:paraId="7BE0AE0B" w14:textId="0A73E62A" w:rsidR="0089160E" w:rsidRPr="00DE4DDE" w:rsidRDefault="0089160E" w:rsidP="0089160E">
            <w:pPr>
              <w:rPr>
                <w:rFonts w:ascii="Arial" w:hAnsi="Arial" w:cs="Arial"/>
                <w:sz w:val="18"/>
                <w:szCs w:val="18"/>
              </w:rPr>
            </w:pPr>
            <w:r>
              <w:rPr>
                <w:rFonts w:ascii="Arial" w:hAnsi="Arial" w:cs="Arial"/>
                <w:sz w:val="18"/>
                <w:szCs w:val="18"/>
              </w:rPr>
              <w:t>3.2 Februari 2023</w:t>
            </w:r>
          </w:p>
        </w:tc>
        <w:tc>
          <w:tcPr>
            <w:tcW w:w="6327" w:type="dxa"/>
          </w:tcPr>
          <w:p w14:paraId="7581C7F7" w14:textId="0F9F3A35" w:rsidR="0089160E" w:rsidRPr="00DE4DDE" w:rsidRDefault="0089160E" w:rsidP="0089160E">
            <w:pPr>
              <w:rPr>
                <w:rFonts w:ascii="Arial" w:hAnsi="Arial" w:cs="Arial"/>
                <w:sz w:val="18"/>
                <w:szCs w:val="18"/>
              </w:rPr>
            </w:pPr>
            <w:r>
              <w:rPr>
                <w:rFonts w:ascii="Arial" w:hAnsi="Arial" w:cs="Arial"/>
                <w:sz w:val="18"/>
                <w:szCs w:val="18"/>
              </w:rPr>
              <w:t>Wijziging van Instituut Fysieke Veiligheid naar Nederlands Instituut Publieke Veiligheid</w:t>
            </w:r>
          </w:p>
        </w:tc>
        <w:tc>
          <w:tcPr>
            <w:tcW w:w="5166" w:type="dxa"/>
          </w:tcPr>
          <w:p w14:paraId="0EE14532" w14:textId="6A88BF32" w:rsidR="0089160E" w:rsidRPr="00DE4DDE" w:rsidRDefault="0089160E" w:rsidP="0089160E">
            <w:pPr>
              <w:rPr>
                <w:rFonts w:ascii="Arial" w:hAnsi="Arial" w:cs="Arial"/>
                <w:sz w:val="18"/>
                <w:szCs w:val="18"/>
              </w:rPr>
            </w:pPr>
            <w:r>
              <w:rPr>
                <w:rFonts w:ascii="Arial" w:hAnsi="Arial" w:cs="Arial"/>
                <w:sz w:val="18"/>
                <w:szCs w:val="18"/>
              </w:rPr>
              <w:t>Naamswijziging</w:t>
            </w:r>
          </w:p>
        </w:tc>
      </w:tr>
      <w:tr w:rsidR="00163A1D" w:rsidRPr="00DE4DDE" w14:paraId="466E1F27" w14:textId="77777777" w:rsidTr="00FB3377">
        <w:tc>
          <w:tcPr>
            <w:tcW w:w="702" w:type="dxa"/>
          </w:tcPr>
          <w:p w14:paraId="6529F443" w14:textId="7132C42E" w:rsidR="00163A1D" w:rsidRDefault="00163A1D" w:rsidP="0089160E">
            <w:pPr>
              <w:rPr>
                <w:rFonts w:ascii="Arial" w:hAnsi="Arial" w:cs="Arial"/>
                <w:sz w:val="18"/>
                <w:szCs w:val="18"/>
              </w:rPr>
            </w:pPr>
            <w:r>
              <w:rPr>
                <w:rFonts w:ascii="Arial" w:hAnsi="Arial" w:cs="Arial"/>
                <w:sz w:val="18"/>
                <w:szCs w:val="18"/>
              </w:rPr>
              <w:t>3.</w:t>
            </w:r>
          </w:p>
        </w:tc>
        <w:tc>
          <w:tcPr>
            <w:tcW w:w="1834" w:type="dxa"/>
          </w:tcPr>
          <w:p w14:paraId="158C8FAD" w14:textId="2105C236" w:rsidR="00163A1D" w:rsidRDefault="00163A1D" w:rsidP="0089160E">
            <w:pPr>
              <w:rPr>
                <w:rFonts w:ascii="Arial" w:hAnsi="Arial" w:cs="Arial"/>
                <w:sz w:val="18"/>
                <w:szCs w:val="18"/>
              </w:rPr>
            </w:pPr>
            <w:r>
              <w:rPr>
                <w:rFonts w:ascii="Arial" w:hAnsi="Arial" w:cs="Arial"/>
                <w:sz w:val="18"/>
                <w:szCs w:val="18"/>
              </w:rPr>
              <w:t>11.09.2023</w:t>
            </w:r>
          </w:p>
        </w:tc>
        <w:tc>
          <w:tcPr>
            <w:tcW w:w="1097" w:type="dxa"/>
          </w:tcPr>
          <w:p w14:paraId="4C709173" w14:textId="28E4E4D9" w:rsidR="00163A1D" w:rsidRDefault="00163A1D" w:rsidP="0089160E">
            <w:pPr>
              <w:rPr>
                <w:rFonts w:ascii="Arial" w:hAnsi="Arial" w:cs="Arial"/>
                <w:sz w:val="18"/>
                <w:szCs w:val="18"/>
              </w:rPr>
            </w:pPr>
            <w:r>
              <w:rPr>
                <w:rFonts w:ascii="Arial" w:hAnsi="Arial" w:cs="Arial"/>
                <w:sz w:val="18"/>
                <w:szCs w:val="18"/>
              </w:rPr>
              <w:t>3.3 augustus 2023</w:t>
            </w:r>
          </w:p>
        </w:tc>
        <w:tc>
          <w:tcPr>
            <w:tcW w:w="6327" w:type="dxa"/>
          </w:tcPr>
          <w:p w14:paraId="1F466816" w14:textId="6B2778F8" w:rsidR="00976012" w:rsidRDefault="00976012" w:rsidP="0089160E">
            <w:pPr>
              <w:rPr>
                <w:rFonts w:ascii="Arial" w:hAnsi="Arial" w:cs="Arial"/>
                <w:sz w:val="18"/>
                <w:szCs w:val="18"/>
              </w:rPr>
            </w:pPr>
            <w:r>
              <w:rPr>
                <w:rFonts w:ascii="Arial" w:hAnsi="Arial" w:cs="Arial"/>
                <w:sz w:val="18"/>
                <w:szCs w:val="18"/>
              </w:rPr>
              <w:t>Voorwoord: aangepast naar KAB versie 3.3</w:t>
            </w:r>
          </w:p>
          <w:p w14:paraId="1588CC0F" w14:textId="0EBD3ABB" w:rsidR="00163A1D" w:rsidRDefault="00163A1D" w:rsidP="0089160E">
            <w:pPr>
              <w:rPr>
                <w:rFonts w:ascii="Arial" w:hAnsi="Arial" w:cs="Arial"/>
                <w:sz w:val="18"/>
                <w:szCs w:val="18"/>
              </w:rPr>
            </w:pPr>
            <w:r>
              <w:rPr>
                <w:rFonts w:ascii="Arial" w:hAnsi="Arial" w:cs="Arial"/>
                <w:sz w:val="18"/>
                <w:szCs w:val="18"/>
              </w:rPr>
              <w:t>Toevoeging kpi a6</w:t>
            </w:r>
            <w:r w:rsidR="006D6ED3">
              <w:rPr>
                <w:rFonts w:ascii="Arial" w:hAnsi="Arial" w:cs="Arial"/>
                <w:sz w:val="18"/>
                <w:szCs w:val="18"/>
              </w:rPr>
              <w:t xml:space="preserve"> bij Uitvoering toetsafname en in de checklist</w:t>
            </w:r>
          </w:p>
        </w:tc>
        <w:tc>
          <w:tcPr>
            <w:tcW w:w="5166" w:type="dxa"/>
          </w:tcPr>
          <w:p w14:paraId="3C0928C7" w14:textId="77921D69" w:rsidR="00163A1D" w:rsidRDefault="0024605E" w:rsidP="0089160E">
            <w:pPr>
              <w:rPr>
                <w:rFonts w:ascii="Arial" w:hAnsi="Arial" w:cs="Arial"/>
                <w:sz w:val="18"/>
                <w:szCs w:val="18"/>
              </w:rPr>
            </w:pPr>
            <w:r>
              <w:rPr>
                <w:rFonts w:ascii="Arial" w:hAnsi="Arial" w:cs="Arial"/>
                <w:sz w:val="18"/>
                <w:szCs w:val="18"/>
              </w:rPr>
              <w:t>Komt voort uit de aanvullende taak van de commissie TLT om scenario</w:t>
            </w:r>
            <w:r w:rsidR="00976012">
              <w:rPr>
                <w:rFonts w:ascii="Arial" w:hAnsi="Arial" w:cs="Arial"/>
                <w:sz w:val="18"/>
                <w:szCs w:val="18"/>
              </w:rPr>
              <w:t>’</w:t>
            </w:r>
            <w:r>
              <w:rPr>
                <w:rFonts w:ascii="Arial" w:hAnsi="Arial" w:cs="Arial"/>
                <w:sz w:val="18"/>
                <w:szCs w:val="18"/>
              </w:rPr>
              <w:t xml:space="preserve">s </w:t>
            </w:r>
            <w:r w:rsidR="00976012">
              <w:rPr>
                <w:rFonts w:ascii="Arial" w:hAnsi="Arial" w:cs="Arial"/>
                <w:sz w:val="18"/>
                <w:szCs w:val="18"/>
              </w:rPr>
              <w:t xml:space="preserve">vast te stellen </w:t>
            </w:r>
            <w:r>
              <w:rPr>
                <w:rFonts w:ascii="Arial" w:hAnsi="Arial" w:cs="Arial"/>
                <w:sz w:val="18"/>
                <w:szCs w:val="18"/>
              </w:rPr>
              <w:t>behorende bij de praktijktoets computersimulatie bevelvoerder</w:t>
            </w:r>
            <w:r w:rsidR="00976012">
              <w:rPr>
                <w:rFonts w:ascii="Arial" w:hAnsi="Arial" w:cs="Arial"/>
                <w:sz w:val="18"/>
                <w:szCs w:val="18"/>
              </w:rPr>
              <w:t>.</w:t>
            </w:r>
          </w:p>
        </w:tc>
      </w:tr>
    </w:tbl>
    <w:p w14:paraId="24C5DE61" w14:textId="77777777" w:rsidR="00FB3377" w:rsidRDefault="00FB3377" w:rsidP="00624D16">
      <w:pPr>
        <w:pStyle w:val="Geenafstand"/>
      </w:pPr>
      <w:r>
        <w:br w:type="page"/>
      </w:r>
    </w:p>
    <w:p w14:paraId="29DC03B3" w14:textId="2CD4656C" w:rsidR="00172AC9" w:rsidRPr="00825422" w:rsidRDefault="00B82A84" w:rsidP="00172AC9">
      <w:pPr>
        <w:pStyle w:val="Geenafstand"/>
        <w:rPr>
          <w:rFonts w:ascii="Arial" w:hAnsi="Arial" w:cs="Arial"/>
          <w:b/>
          <w:sz w:val="36"/>
          <w:szCs w:val="36"/>
        </w:rPr>
      </w:pPr>
      <w:r w:rsidRPr="00825422">
        <w:rPr>
          <w:rFonts w:ascii="Arial" w:hAnsi="Arial" w:cs="Arial"/>
          <w:b/>
          <w:sz w:val="36"/>
          <w:szCs w:val="36"/>
        </w:rPr>
        <w:lastRenderedPageBreak/>
        <w:t xml:space="preserve">Zelfevaluatie waarderingskader </w:t>
      </w:r>
      <w:r w:rsidR="00172AC9">
        <w:rPr>
          <w:rFonts w:ascii="Arial" w:hAnsi="Arial" w:cs="Arial"/>
          <w:b/>
          <w:sz w:val="36"/>
          <w:szCs w:val="36"/>
        </w:rPr>
        <w:t>Commissie TLT (KAB 3.</w:t>
      </w:r>
      <w:r w:rsidR="00976012">
        <w:rPr>
          <w:rFonts w:ascii="Arial" w:hAnsi="Arial" w:cs="Arial"/>
          <w:b/>
          <w:sz w:val="36"/>
          <w:szCs w:val="36"/>
        </w:rPr>
        <w:t>3</w:t>
      </w:r>
      <w:r w:rsidR="00172AC9">
        <w:rPr>
          <w:rFonts w:ascii="Arial" w:hAnsi="Arial" w:cs="Arial"/>
          <w:b/>
          <w:sz w:val="36"/>
          <w:szCs w:val="36"/>
        </w:rPr>
        <w:t>)</w:t>
      </w:r>
    </w:p>
    <w:p w14:paraId="56AEE32E" w14:textId="77777777" w:rsidR="00B82A84" w:rsidRPr="00DE4DDE" w:rsidRDefault="00B82A84" w:rsidP="00A0088B">
      <w:pPr>
        <w:pStyle w:val="Geenafstand"/>
        <w:rPr>
          <w:rFonts w:ascii="Arial" w:hAnsi="Arial" w:cs="Arial"/>
          <w:b/>
          <w:sz w:val="18"/>
          <w:szCs w:val="18"/>
          <w:u w:val="single"/>
        </w:rPr>
      </w:pPr>
    </w:p>
    <w:p w14:paraId="050B7694" w14:textId="77777777" w:rsidR="00B82A84" w:rsidRPr="00DE4DDE" w:rsidRDefault="00B82A84" w:rsidP="00A0088B">
      <w:pPr>
        <w:pStyle w:val="Geenafstand"/>
        <w:rPr>
          <w:rFonts w:ascii="Arial" w:hAnsi="Arial" w:cs="Arial"/>
          <w:b/>
          <w:sz w:val="18"/>
          <w:szCs w:val="18"/>
        </w:rPr>
      </w:pPr>
    </w:p>
    <w:p w14:paraId="1D2A8C78" w14:textId="5D0D9F12" w:rsidR="00B82A84" w:rsidRPr="00DE4DDE" w:rsidRDefault="00453144" w:rsidP="00A0088B">
      <w:pPr>
        <w:pStyle w:val="Geenafstand"/>
        <w:rPr>
          <w:rFonts w:ascii="Arial" w:hAnsi="Arial" w:cs="Arial"/>
          <w:b/>
          <w:sz w:val="18"/>
          <w:szCs w:val="18"/>
        </w:rPr>
      </w:pPr>
      <w:r>
        <w:rPr>
          <w:rFonts w:ascii="Arial" w:hAnsi="Arial" w:cs="Arial"/>
          <w:b/>
          <w:sz w:val="18"/>
          <w:szCs w:val="18"/>
        </w:rPr>
        <w:t>Commissie TLT</w:t>
      </w:r>
      <w:r w:rsidR="00B82A84" w:rsidRPr="00DE4DDE">
        <w:rPr>
          <w:rFonts w:ascii="Arial" w:hAnsi="Arial" w:cs="Arial"/>
          <w:b/>
          <w:sz w:val="18"/>
          <w:szCs w:val="18"/>
        </w:rPr>
        <w:t xml:space="preserve">: </w:t>
      </w:r>
      <w:r w:rsidR="00B82A84" w:rsidRPr="00DE4DDE">
        <w:rPr>
          <w:rFonts w:ascii="Arial" w:hAnsi="Arial" w:cs="Arial"/>
          <w:sz w:val="18"/>
          <w:szCs w:val="18"/>
        </w:rPr>
        <w:t>………………………………………………….</w:t>
      </w:r>
    </w:p>
    <w:p w14:paraId="1A9387EE" w14:textId="77777777" w:rsidR="00B82A84" w:rsidRPr="00DE4DDE" w:rsidRDefault="00B82A84" w:rsidP="00A0088B">
      <w:pPr>
        <w:pStyle w:val="Geenafstand"/>
        <w:rPr>
          <w:rFonts w:ascii="Arial" w:hAnsi="Arial" w:cs="Arial"/>
          <w:b/>
          <w:sz w:val="18"/>
          <w:szCs w:val="18"/>
          <w:u w:val="single"/>
        </w:rPr>
      </w:pPr>
    </w:p>
    <w:p w14:paraId="107F772B" w14:textId="77777777" w:rsidR="00B82A84" w:rsidRPr="00DE4DDE" w:rsidRDefault="00B82A84" w:rsidP="00A0088B">
      <w:pPr>
        <w:pStyle w:val="Geenafstand"/>
        <w:rPr>
          <w:rFonts w:ascii="Arial" w:hAnsi="Arial" w:cs="Arial"/>
          <w:b/>
          <w:sz w:val="18"/>
          <w:szCs w:val="18"/>
          <w:u w:val="single"/>
        </w:rPr>
      </w:pPr>
    </w:p>
    <w:p w14:paraId="43E6D09F" w14:textId="77777777" w:rsidR="00A0088B" w:rsidRPr="00DE4DDE" w:rsidRDefault="00A0088B" w:rsidP="00A0088B">
      <w:pPr>
        <w:pStyle w:val="Geenafstand"/>
        <w:rPr>
          <w:rFonts w:ascii="Arial" w:hAnsi="Arial" w:cs="Arial"/>
          <w:b/>
          <w:sz w:val="18"/>
          <w:szCs w:val="18"/>
          <w:u w:val="single"/>
        </w:rPr>
      </w:pPr>
      <w:r w:rsidRPr="00DE4DDE">
        <w:rPr>
          <w:rFonts w:ascii="Arial" w:hAnsi="Arial" w:cs="Arial"/>
          <w:b/>
          <w:sz w:val="18"/>
          <w:szCs w:val="18"/>
          <w:u w:val="single"/>
        </w:rPr>
        <w:t>Voorwoord</w:t>
      </w:r>
    </w:p>
    <w:p w14:paraId="62974FC9" w14:textId="1670E2A8" w:rsidR="00A0088B" w:rsidRPr="00DE4DDE" w:rsidRDefault="00453144" w:rsidP="00A0088B">
      <w:pPr>
        <w:pStyle w:val="Geenafstand"/>
        <w:rPr>
          <w:rFonts w:ascii="Arial" w:hAnsi="Arial" w:cs="Arial"/>
          <w:sz w:val="18"/>
          <w:szCs w:val="18"/>
        </w:rPr>
      </w:pPr>
      <w:r>
        <w:rPr>
          <w:rFonts w:ascii="Arial" w:hAnsi="Arial" w:cs="Arial"/>
          <w:sz w:val="18"/>
          <w:szCs w:val="18"/>
        </w:rPr>
        <w:t xml:space="preserve">De commissie TLT </w:t>
      </w:r>
      <w:r w:rsidR="00A0088B" w:rsidRPr="00DE4DDE">
        <w:rPr>
          <w:rFonts w:ascii="Arial" w:hAnsi="Arial" w:cs="Arial"/>
          <w:sz w:val="18"/>
          <w:szCs w:val="18"/>
        </w:rPr>
        <w:t xml:space="preserve">beschrijft in deze zelfevaluatie in hoeverre </w:t>
      </w:r>
      <w:r w:rsidR="00670C93">
        <w:rPr>
          <w:rFonts w:ascii="Arial" w:hAnsi="Arial" w:cs="Arial"/>
          <w:sz w:val="18"/>
          <w:szCs w:val="18"/>
        </w:rPr>
        <w:t>het</w:t>
      </w:r>
      <w:r w:rsidR="00A0088B" w:rsidRPr="00DE4DDE">
        <w:rPr>
          <w:rFonts w:ascii="Arial" w:hAnsi="Arial" w:cs="Arial"/>
          <w:sz w:val="18"/>
          <w:szCs w:val="18"/>
        </w:rPr>
        <w:t xml:space="preserve"> voldoet aan de kwaliteitsaspecten (kritieke succesfactoren) en criteria (kritieke prestatie-indicatoren) van het Waarderingskader </w:t>
      </w:r>
      <w:r w:rsidR="00661E4C">
        <w:rPr>
          <w:rFonts w:ascii="Arial" w:hAnsi="Arial" w:cs="Arial"/>
          <w:sz w:val="18"/>
          <w:szCs w:val="18"/>
        </w:rPr>
        <w:t>Commissie TLT brandweeropleidingen</w:t>
      </w:r>
      <w:r w:rsidR="00A0088B" w:rsidRPr="00DE4DDE">
        <w:rPr>
          <w:rFonts w:ascii="Arial" w:hAnsi="Arial" w:cs="Arial"/>
          <w:sz w:val="18"/>
          <w:szCs w:val="18"/>
        </w:rPr>
        <w:t xml:space="preserve"> </w:t>
      </w:r>
      <w:r w:rsidR="00661E4C">
        <w:rPr>
          <w:rFonts w:ascii="Arial" w:hAnsi="Arial" w:cs="Arial"/>
          <w:sz w:val="18"/>
          <w:szCs w:val="18"/>
        </w:rPr>
        <w:t xml:space="preserve"> (bijlage </w:t>
      </w:r>
      <w:r w:rsidR="00976012">
        <w:rPr>
          <w:rFonts w:ascii="Arial" w:hAnsi="Arial" w:cs="Arial"/>
          <w:sz w:val="18"/>
          <w:szCs w:val="18"/>
        </w:rPr>
        <w:t>3</w:t>
      </w:r>
      <w:r w:rsidR="00661E4C">
        <w:rPr>
          <w:rFonts w:ascii="Arial" w:hAnsi="Arial" w:cs="Arial"/>
          <w:sz w:val="18"/>
          <w:szCs w:val="18"/>
        </w:rPr>
        <w:t xml:space="preserve"> van de Handleiding Kwaliteit Aanbieders Brandweeropleidingen 3.</w:t>
      </w:r>
      <w:r w:rsidR="00976012">
        <w:rPr>
          <w:rFonts w:ascii="Arial" w:hAnsi="Arial" w:cs="Arial"/>
          <w:sz w:val="18"/>
          <w:szCs w:val="18"/>
        </w:rPr>
        <w:t>3</w:t>
      </w:r>
      <w:r w:rsidR="00661E4C">
        <w:rPr>
          <w:rFonts w:ascii="Arial" w:hAnsi="Arial" w:cs="Arial"/>
          <w:sz w:val="18"/>
          <w:szCs w:val="18"/>
        </w:rPr>
        <w:t>)</w:t>
      </w:r>
      <w:r w:rsidR="00A0088B" w:rsidRPr="00DE4DDE">
        <w:rPr>
          <w:rFonts w:ascii="Arial" w:hAnsi="Arial" w:cs="Arial"/>
          <w:sz w:val="18"/>
          <w:szCs w:val="18"/>
        </w:rPr>
        <w:t>.</w:t>
      </w:r>
    </w:p>
    <w:p w14:paraId="61DCAA35" w14:textId="5BD1E9ED" w:rsidR="00A0088B" w:rsidRDefault="00A0088B" w:rsidP="00A0088B">
      <w:pPr>
        <w:pStyle w:val="Geenafstand"/>
        <w:rPr>
          <w:rFonts w:ascii="Arial" w:hAnsi="Arial" w:cs="Arial"/>
          <w:sz w:val="18"/>
          <w:szCs w:val="18"/>
        </w:rPr>
      </w:pPr>
      <w:r w:rsidRPr="00DE4DDE">
        <w:rPr>
          <w:rFonts w:ascii="Arial" w:hAnsi="Arial" w:cs="Arial"/>
          <w:sz w:val="18"/>
          <w:szCs w:val="18"/>
        </w:rPr>
        <w:t xml:space="preserve">In deze zelfevaluatie geeft </w:t>
      </w:r>
      <w:r w:rsidR="00453144">
        <w:rPr>
          <w:rFonts w:ascii="Arial" w:hAnsi="Arial" w:cs="Arial"/>
          <w:sz w:val="18"/>
          <w:szCs w:val="18"/>
        </w:rPr>
        <w:t>de commissie</w:t>
      </w:r>
      <w:r w:rsidR="00B82A84" w:rsidRPr="00DE4DDE">
        <w:rPr>
          <w:rFonts w:ascii="Arial" w:hAnsi="Arial" w:cs="Arial"/>
          <w:sz w:val="18"/>
          <w:szCs w:val="18"/>
        </w:rPr>
        <w:t xml:space="preserve"> </w:t>
      </w:r>
      <w:r w:rsidRPr="00DE4DDE">
        <w:rPr>
          <w:rFonts w:ascii="Arial" w:hAnsi="Arial" w:cs="Arial"/>
          <w:sz w:val="18"/>
          <w:szCs w:val="18"/>
        </w:rPr>
        <w:t xml:space="preserve">gemotiveerd aan </w:t>
      </w:r>
      <w:r w:rsidRPr="00DE4DDE">
        <w:rPr>
          <w:rFonts w:ascii="Arial" w:hAnsi="Arial" w:cs="Arial"/>
          <w:i/>
          <w:sz w:val="18"/>
          <w:szCs w:val="18"/>
        </w:rPr>
        <w:t>hoe</w:t>
      </w:r>
      <w:r w:rsidRPr="00DE4DDE">
        <w:rPr>
          <w:rFonts w:ascii="Arial" w:hAnsi="Arial" w:cs="Arial"/>
          <w:sz w:val="18"/>
          <w:szCs w:val="18"/>
        </w:rPr>
        <w:t xml:space="preserve"> en op basis van </w:t>
      </w:r>
      <w:r w:rsidRPr="00DE4DDE">
        <w:rPr>
          <w:rFonts w:ascii="Arial" w:hAnsi="Arial" w:cs="Arial"/>
          <w:i/>
          <w:sz w:val="18"/>
          <w:szCs w:val="18"/>
        </w:rPr>
        <w:t>welke gegevens</w:t>
      </w:r>
      <w:r w:rsidRPr="00DE4DDE">
        <w:rPr>
          <w:rFonts w:ascii="Arial" w:hAnsi="Arial" w:cs="Arial"/>
          <w:sz w:val="18"/>
          <w:szCs w:val="18"/>
        </w:rPr>
        <w:t xml:space="preserve"> </w:t>
      </w:r>
      <w:r w:rsidR="00670C93">
        <w:rPr>
          <w:rFonts w:ascii="Arial" w:hAnsi="Arial" w:cs="Arial"/>
          <w:sz w:val="18"/>
          <w:szCs w:val="18"/>
        </w:rPr>
        <w:t>het</w:t>
      </w:r>
      <w:r w:rsidRPr="00DE4DDE">
        <w:rPr>
          <w:rFonts w:ascii="Arial" w:hAnsi="Arial" w:cs="Arial"/>
          <w:sz w:val="18"/>
          <w:szCs w:val="18"/>
        </w:rPr>
        <w:t xml:space="preserve"> momenteel aan de kwaliteitsnormen voldoet. </w:t>
      </w:r>
    </w:p>
    <w:p w14:paraId="25D327FF" w14:textId="44EAB410" w:rsidR="00172AC9" w:rsidRPr="00DE4DDE" w:rsidRDefault="003317CE" w:rsidP="00172AC9">
      <w:pPr>
        <w:pStyle w:val="Geenafstand"/>
        <w:rPr>
          <w:rFonts w:ascii="Arial" w:hAnsi="Arial" w:cs="Arial"/>
          <w:sz w:val="18"/>
          <w:szCs w:val="18"/>
        </w:rPr>
      </w:pPr>
      <w:r>
        <w:rPr>
          <w:rFonts w:ascii="Arial" w:hAnsi="Arial" w:cs="Arial"/>
          <w:sz w:val="18"/>
          <w:szCs w:val="18"/>
        </w:rPr>
        <w:t>D</w:t>
      </w:r>
      <w:r w:rsidR="00FA3A96">
        <w:rPr>
          <w:rFonts w:ascii="Arial" w:hAnsi="Arial" w:cs="Arial"/>
          <w:sz w:val="18"/>
          <w:szCs w:val="18"/>
        </w:rPr>
        <w:t xml:space="preserve">e audit van de commissie TLT gericht zijn op </w:t>
      </w:r>
      <w:r w:rsidR="00172AC9" w:rsidRPr="00172AC9">
        <w:rPr>
          <w:rFonts w:ascii="Arial" w:hAnsi="Arial" w:cs="Arial"/>
          <w:sz w:val="18"/>
          <w:szCs w:val="18"/>
        </w:rPr>
        <w:t xml:space="preserve">het zichtbaar maken van de ontwikkelingen die hebben plaatsgevonden in de voorgaande certificeringstermijn en het versterken van de professionaliteit. Hierbij reflecteert </w:t>
      </w:r>
      <w:r w:rsidR="00FA3A96">
        <w:rPr>
          <w:rFonts w:ascii="Arial" w:hAnsi="Arial" w:cs="Arial"/>
          <w:sz w:val="18"/>
          <w:szCs w:val="18"/>
        </w:rPr>
        <w:t xml:space="preserve">de commissie TLT </w:t>
      </w:r>
      <w:r w:rsidR="00172AC9" w:rsidRPr="00172AC9">
        <w:rPr>
          <w:rFonts w:ascii="Arial" w:hAnsi="Arial" w:cs="Arial"/>
          <w:sz w:val="18"/>
          <w:szCs w:val="18"/>
        </w:rPr>
        <w:t xml:space="preserve">op de sterke punten van de organisatie en hoe deze richting kunnen geven aan de ontwikkeling van punten die nog te verbeteren zijn. Deze zelfevaluatie heeft als doel het auditteam een zo volledig mogelijk beeld te geven van hoe </w:t>
      </w:r>
      <w:r w:rsidR="00FA3A96">
        <w:rPr>
          <w:rFonts w:ascii="Arial" w:hAnsi="Arial" w:cs="Arial"/>
          <w:sz w:val="18"/>
          <w:szCs w:val="18"/>
        </w:rPr>
        <w:t>de commissie TLT</w:t>
      </w:r>
      <w:r w:rsidR="00172AC9" w:rsidRPr="00172AC9">
        <w:rPr>
          <w:rFonts w:ascii="Arial" w:hAnsi="Arial" w:cs="Arial"/>
          <w:sz w:val="18"/>
          <w:szCs w:val="18"/>
        </w:rPr>
        <w:t xml:space="preserve"> de verschillende kwaliteitsaspecten heeft georganiseerd en vormgegeven en op welke gebieden </w:t>
      </w:r>
      <w:r w:rsidR="00FA3A96">
        <w:rPr>
          <w:rFonts w:ascii="Arial" w:hAnsi="Arial" w:cs="Arial"/>
          <w:sz w:val="18"/>
          <w:szCs w:val="18"/>
        </w:rPr>
        <w:t>de commissie</w:t>
      </w:r>
      <w:r w:rsidR="00172AC9" w:rsidRPr="00172AC9">
        <w:rPr>
          <w:rFonts w:ascii="Arial" w:hAnsi="Arial" w:cs="Arial"/>
          <w:sz w:val="18"/>
          <w:szCs w:val="18"/>
        </w:rPr>
        <w:t xml:space="preserve"> wensen heeft om te leren en zichzelf te verbeteren.</w:t>
      </w:r>
    </w:p>
    <w:p w14:paraId="0B860D56" w14:textId="5EC37177" w:rsidR="00A0088B" w:rsidRPr="00DE4DDE" w:rsidRDefault="00A0088B" w:rsidP="00A0088B">
      <w:pPr>
        <w:pStyle w:val="Geenafstand"/>
        <w:rPr>
          <w:rFonts w:ascii="Arial" w:hAnsi="Arial" w:cs="Arial"/>
          <w:sz w:val="18"/>
          <w:szCs w:val="18"/>
        </w:rPr>
      </w:pPr>
    </w:p>
    <w:p w14:paraId="30BA4E38" w14:textId="5C574198" w:rsidR="00A0088B" w:rsidRPr="00DE4DDE" w:rsidRDefault="00A0088B" w:rsidP="00A0088B">
      <w:pPr>
        <w:pStyle w:val="Geenafstand"/>
        <w:rPr>
          <w:rFonts w:ascii="Arial" w:hAnsi="Arial" w:cs="Arial"/>
          <w:b/>
          <w:sz w:val="18"/>
          <w:szCs w:val="18"/>
          <w:u w:val="single"/>
        </w:rPr>
      </w:pPr>
      <w:r w:rsidRPr="00DE4DDE">
        <w:rPr>
          <w:rFonts w:ascii="Arial" w:hAnsi="Arial" w:cs="Arial"/>
          <w:b/>
          <w:sz w:val="18"/>
          <w:szCs w:val="18"/>
          <w:u w:val="single"/>
        </w:rPr>
        <w:t>Format</w:t>
      </w:r>
      <w:r w:rsidR="008479F3" w:rsidRPr="00DE4DDE">
        <w:rPr>
          <w:rFonts w:ascii="Arial" w:hAnsi="Arial" w:cs="Arial"/>
          <w:b/>
          <w:sz w:val="18"/>
          <w:szCs w:val="18"/>
          <w:u w:val="single"/>
        </w:rPr>
        <w:t xml:space="preserve"> opbouw</w:t>
      </w:r>
    </w:p>
    <w:p w14:paraId="76579A19" w14:textId="02A2290C" w:rsidR="00A0088B" w:rsidRPr="00DE4DDE" w:rsidRDefault="00A0088B" w:rsidP="00A0088B">
      <w:pPr>
        <w:pStyle w:val="Geenafstand"/>
        <w:rPr>
          <w:rFonts w:ascii="Arial" w:hAnsi="Arial" w:cs="Arial"/>
          <w:sz w:val="18"/>
          <w:szCs w:val="18"/>
        </w:rPr>
      </w:pPr>
      <w:r w:rsidRPr="00DE4DDE">
        <w:rPr>
          <w:rFonts w:ascii="Arial" w:hAnsi="Arial" w:cs="Arial"/>
          <w:sz w:val="18"/>
          <w:szCs w:val="18"/>
        </w:rPr>
        <w:t>Deze zelfevaluatie is volgens volgend format opgebouwd:</w:t>
      </w:r>
    </w:p>
    <w:p w14:paraId="19BFB688" w14:textId="45983D05" w:rsidR="00A0088B" w:rsidRPr="00DE4DDE" w:rsidRDefault="00A0088B" w:rsidP="00A0088B">
      <w:pPr>
        <w:pStyle w:val="Geenafstand"/>
        <w:numPr>
          <w:ilvl w:val="0"/>
          <w:numId w:val="27"/>
        </w:numPr>
        <w:ind w:left="284" w:hanging="284"/>
        <w:rPr>
          <w:rFonts w:ascii="Arial" w:hAnsi="Arial" w:cs="Arial"/>
          <w:sz w:val="18"/>
          <w:szCs w:val="18"/>
        </w:rPr>
      </w:pPr>
      <w:r w:rsidRPr="00DE4DDE">
        <w:rPr>
          <w:rFonts w:ascii="Arial" w:hAnsi="Arial" w:cs="Arial"/>
          <w:sz w:val="18"/>
          <w:szCs w:val="18"/>
        </w:rPr>
        <w:t>In de eerste twee kolommen worden de kritieke prestatie</w:t>
      </w:r>
      <w:r w:rsidR="000E7FF1">
        <w:rPr>
          <w:rFonts w:ascii="Arial" w:hAnsi="Arial" w:cs="Arial"/>
          <w:sz w:val="18"/>
          <w:szCs w:val="18"/>
        </w:rPr>
        <w:t>-</w:t>
      </w:r>
      <w:r w:rsidRPr="00DE4DDE">
        <w:rPr>
          <w:rFonts w:ascii="Arial" w:hAnsi="Arial" w:cs="Arial"/>
          <w:sz w:val="18"/>
          <w:szCs w:val="18"/>
        </w:rPr>
        <w:t>indicatoren (kwaliteitsaspecten) opgenomen.</w:t>
      </w:r>
      <w:r w:rsidR="00B82A84" w:rsidRPr="00DE4DDE">
        <w:rPr>
          <w:rFonts w:ascii="Arial" w:hAnsi="Arial" w:cs="Arial"/>
          <w:sz w:val="18"/>
          <w:szCs w:val="18"/>
        </w:rPr>
        <w:t xml:space="preserve"> </w:t>
      </w:r>
      <w:r w:rsidR="00B82A84" w:rsidRPr="00DE4DDE">
        <w:rPr>
          <w:rFonts w:ascii="Arial" w:hAnsi="Arial" w:cs="Arial"/>
          <w:sz w:val="18"/>
          <w:szCs w:val="18"/>
          <w:highlight w:val="lightGray"/>
        </w:rPr>
        <w:t>Grijs</w:t>
      </w:r>
      <w:r w:rsidR="00B82A84" w:rsidRPr="00DE4DDE">
        <w:rPr>
          <w:rFonts w:ascii="Arial" w:hAnsi="Arial" w:cs="Arial"/>
          <w:sz w:val="18"/>
          <w:szCs w:val="18"/>
        </w:rPr>
        <w:t xml:space="preserve"> gemarkeerde regels zijn de zwaarstwegende kritieke prestatie</w:t>
      </w:r>
      <w:r w:rsidR="000E7FF1">
        <w:rPr>
          <w:rFonts w:ascii="Arial" w:hAnsi="Arial" w:cs="Arial"/>
          <w:sz w:val="18"/>
          <w:szCs w:val="18"/>
        </w:rPr>
        <w:t>-</w:t>
      </w:r>
      <w:r w:rsidR="00B82A84" w:rsidRPr="00DE4DDE">
        <w:rPr>
          <w:rFonts w:ascii="Arial" w:hAnsi="Arial" w:cs="Arial"/>
          <w:sz w:val="18"/>
          <w:szCs w:val="18"/>
        </w:rPr>
        <w:t>indicatoren.</w:t>
      </w:r>
      <w:r w:rsidR="005C5EE7" w:rsidRPr="00DE4DDE">
        <w:rPr>
          <w:rFonts w:ascii="Arial" w:hAnsi="Arial" w:cs="Arial"/>
          <w:sz w:val="18"/>
          <w:szCs w:val="18"/>
        </w:rPr>
        <w:t xml:space="preserve"> </w:t>
      </w:r>
    </w:p>
    <w:p w14:paraId="6ACA4636" w14:textId="409CD40C" w:rsidR="00A0088B" w:rsidRPr="00DE4DDE" w:rsidRDefault="00A0088B" w:rsidP="00A0088B">
      <w:pPr>
        <w:pStyle w:val="Geenafstand"/>
        <w:numPr>
          <w:ilvl w:val="0"/>
          <w:numId w:val="27"/>
        </w:numPr>
        <w:ind w:left="284" w:hanging="284"/>
        <w:rPr>
          <w:rFonts w:ascii="Arial" w:hAnsi="Arial" w:cs="Arial"/>
          <w:sz w:val="18"/>
          <w:szCs w:val="18"/>
        </w:rPr>
      </w:pPr>
      <w:r w:rsidRPr="00DE4DDE">
        <w:rPr>
          <w:rFonts w:ascii="Arial" w:hAnsi="Arial" w:cs="Arial"/>
          <w:sz w:val="18"/>
          <w:szCs w:val="18"/>
        </w:rPr>
        <w:t xml:space="preserve">In de derde kolom beschrijft </w:t>
      </w:r>
      <w:r w:rsidR="0012462B">
        <w:rPr>
          <w:rFonts w:ascii="Arial" w:hAnsi="Arial" w:cs="Arial"/>
          <w:sz w:val="18"/>
          <w:szCs w:val="18"/>
        </w:rPr>
        <w:t>de commissie</w:t>
      </w:r>
      <w:r w:rsidRPr="00DE4DDE">
        <w:rPr>
          <w:rFonts w:ascii="Arial" w:hAnsi="Arial" w:cs="Arial"/>
          <w:sz w:val="18"/>
          <w:szCs w:val="18"/>
        </w:rPr>
        <w:t xml:space="preserve"> hoe en waar </w:t>
      </w:r>
      <w:r w:rsidRPr="00DE4DDE">
        <w:rPr>
          <w:rFonts w:ascii="Arial" w:hAnsi="Arial" w:cs="Arial"/>
          <w:sz w:val="18"/>
          <w:szCs w:val="18"/>
          <w:u w:val="single"/>
        </w:rPr>
        <w:t>invulling</w:t>
      </w:r>
      <w:r w:rsidRPr="00DE4DDE">
        <w:rPr>
          <w:rFonts w:ascii="Arial" w:hAnsi="Arial" w:cs="Arial"/>
          <w:sz w:val="18"/>
          <w:szCs w:val="18"/>
        </w:rPr>
        <w:t xml:space="preserve"> is gegeven aan elk van deze kwaliteitsaspecten, voorzien van onderbouwing en informatie over hoe </w:t>
      </w:r>
      <w:r w:rsidR="0012462B">
        <w:rPr>
          <w:rFonts w:ascii="Arial" w:hAnsi="Arial" w:cs="Arial"/>
          <w:sz w:val="18"/>
          <w:szCs w:val="18"/>
        </w:rPr>
        <w:t>de commissie</w:t>
      </w:r>
      <w:r w:rsidRPr="00DE4DDE">
        <w:rPr>
          <w:rFonts w:ascii="Arial" w:hAnsi="Arial" w:cs="Arial"/>
          <w:sz w:val="18"/>
          <w:szCs w:val="18"/>
        </w:rPr>
        <w:t xml:space="preserve"> dit aantoonbaar maakt. Dit met vermelding van de relevante </w:t>
      </w:r>
      <w:r w:rsidRPr="00DE4DDE">
        <w:rPr>
          <w:rFonts w:ascii="Arial" w:hAnsi="Arial" w:cs="Arial"/>
          <w:sz w:val="18"/>
          <w:szCs w:val="18"/>
          <w:u w:val="single"/>
        </w:rPr>
        <w:t>documenten</w:t>
      </w:r>
      <w:r w:rsidRPr="00DE4DDE">
        <w:rPr>
          <w:rFonts w:ascii="Arial" w:hAnsi="Arial" w:cs="Arial"/>
          <w:sz w:val="18"/>
          <w:szCs w:val="18"/>
        </w:rPr>
        <w:t xml:space="preserve"> inclusief de vermelding of deze documenten digitaal dan wel op de dag zelf beschikbaar worden gesteld. </w:t>
      </w:r>
      <w:r w:rsidR="00625AA4" w:rsidRPr="00DE4DDE">
        <w:rPr>
          <w:rFonts w:ascii="Arial" w:hAnsi="Arial" w:cs="Arial"/>
          <w:sz w:val="18"/>
          <w:szCs w:val="18"/>
        </w:rPr>
        <w:t>Alleen het noemen van documenten volstaat niet.</w:t>
      </w:r>
    </w:p>
    <w:p w14:paraId="3F0F9E67" w14:textId="2CCC6AD0" w:rsidR="00A0088B" w:rsidRPr="00DE4DDE" w:rsidRDefault="0012462B" w:rsidP="00B75536">
      <w:pPr>
        <w:pStyle w:val="Geenafstand"/>
        <w:numPr>
          <w:ilvl w:val="0"/>
          <w:numId w:val="27"/>
        </w:numPr>
        <w:ind w:left="284" w:hanging="284"/>
        <w:rPr>
          <w:rFonts w:ascii="Arial" w:hAnsi="Arial" w:cs="Arial"/>
          <w:sz w:val="18"/>
          <w:szCs w:val="18"/>
        </w:rPr>
      </w:pPr>
      <w:r>
        <w:rPr>
          <w:rFonts w:ascii="Arial" w:hAnsi="Arial" w:cs="Arial"/>
          <w:sz w:val="18"/>
          <w:szCs w:val="18"/>
        </w:rPr>
        <w:t>De commissie</w:t>
      </w:r>
      <w:r w:rsidR="00A0088B" w:rsidRPr="00DE4DDE">
        <w:rPr>
          <w:rFonts w:ascii="Arial" w:hAnsi="Arial" w:cs="Arial"/>
          <w:sz w:val="18"/>
          <w:szCs w:val="18"/>
        </w:rPr>
        <w:t xml:space="preserve"> </w:t>
      </w:r>
      <w:r w:rsidR="00A0088B" w:rsidRPr="00DE4DDE">
        <w:rPr>
          <w:rFonts w:ascii="Arial" w:hAnsi="Arial" w:cs="Arial"/>
          <w:sz w:val="18"/>
          <w:szCs w:val="18"/>
          <w:u w:val="single"/>
        </w:rPr>
        <w:t>reflecteert</w:t>
      </w:r>
      <w:r w:rsidR="00A0088B" w:rsidRPr="00DE4DDE">
        <w:rPr>
          <w:rFonts w:ascii="Arial" w:hAnsi="Arial" w:cs="Arial"/>
          <w:sz w:val="18"/>
          <w:szCs w:val="18"/>
        </w:rPr>
        <w:t xml:space="preserve"> tot slot per onderwerp op </w:t>
      </w:r>
      <w:r w:rsidR="000E7FF1">
        <w:rPr>
          <w:rFonts w:ascii="Arial" w:hAnsi="Arial" w:cs="Arial"/>
          <w:sz w:val="18"/>
          <w:szCs w:val="18"/>
        </w:rPr>
        <w:t>zijn</w:t>
      </w:r>
      <w:r w:rsidR="00A0088B" w:rsidRPr="00DE4DDE">
        <w:rPr>
          <w:rFonts w:ascii="Arial" w:hAnsi="Arial" w:cs="Arial"/>
          <w:sz w:val="18"/>
          <w:szCs w:val="18"/>
        </w:rPr>
        <w:t xml:space="preserve"> bevindingen en constateringen (invulling) en kent zichzelf op deze wijze een ‘eigen’ score toe. Dit doet </w:t>
      </w:r>
      <w:r>
        <w:rPr>
          <w:rFonts w:ascii="Arial" w:hAnsi="Arial" w:cs="Arial"/>
          <w:sz w:val="18"/>
          <w:szCs w:val="18"/>
        </w:rPr>
        <w:t>de commissie</w:t>
      </w:r>
      <w:r w:rsidR="00625AA4" w:rsidRPr="00DE4DDE">
        <w:rPr>
          <w:rFonts w:ascii="Arial" w:hAnsi="Arial" w:cs="Arial"/>
          <w:sz w:val="18"/>
          <w:szCs w:val="18"/>
        </w:rPr>
        <w:t xml:space="preserve"> in het onderdeel ‘Reflectie’</w:t>
      </w:r>
      <w:r w:rsidR="00A0088B" w:rsidRPr="00DE4DDE">
        <w:rPr>
          <w:rFonts w:ascii="Arial" w:hAnsi="Arial" w:cs="Arial"/>
          <w:sz w:val="18"/>
          <w:szCs w:val="18"/>
        </w:rPr>
        <w:t xml:space="preserve">. Hier kan </w:t>
      </w:r>
      <w:r>
        <w:rPr>
          <w:rFonts w:ascii="Arial" w:hAnsi="Arial" w:cs="Arial"/>
          <w:sz w:val="18"/>
          <w:szCs w:val="18"/>
        </w:rPr>
        <w:t>de commissie</w:t>
      </w:r>
      <w:r w:rsidR="00A0088B" w:rsidRPr="00DE4DDE">
        <w:rPr>
          <w:rFonts w:ascii="Arial" w:hAnsi="Arial" w:cs="Arial"/>
          <w:sz w:val="18"/>
          <w:szCs w:val="18"/>
        </w:rPr>
        <w:t xml:space="preserve"> ook naar eigen inzicht informatie toevoegen over resultaten die naar </w:t>
      </w:r>
      <w:r w:rsidR="000E7FF1">
        <w:rPr>
          <w:rFonts w:ascii="Arial" w:hAnsi="Arial" w:cs="Arial"/>
          <w:sz w:val="18"/>
          <w:szCs w:val="18"/>
        </w:rPr>
        <w:t>zijn</w:t>
      </w:r>
      <w:r w:rsidR="00A0088B" w:rsidRPr="00DE4DDE">
        <w:rPr>
          <w:rFonts w:ascii="Arial" w:hAnsi="Arial" w:cs="Arial"/>
          <w:sz w:val="18"/>
          <w:szCs w:val="18"/>
        </w:rPr>
        <w:t xml:space="preserve"> idee iets zeggen over de kwaliteit van </w:t>
      </w:r>
      <w:r>
        <w:rPr>
          <w:rFonts w:ascii="Arial" w:hAnsi="Arial" w:cs="Arial"/>
          <w:sz w:val="18"/>
          <w:szCs w:val="18"/>
        </w:rPr>
        <w:t>de commissie TLT</w:t>
      </w:r>
      <w:r w:rsidR="00A0088B" w:rsidRPr="00DE4DDE">
        <w:rPr>
          <w:rFonts w:ascii="Arial" w:hAnsi="Arial" w:cs="Arial"/>
          <w:sz w:val="18"/>
          <w:szCs w:val="18"/>
        </w:rPr>
        <w:t>.</w:t>
      </w:r>
    </w:p>
    <w:p w14:paraId="6B2D3E19" w14:textId="2D273589" w:rsidR="00B82A84" w:rsidRPr="00DE4DDE" w:rsidRDefault="0044782C" w:rsidP="008479F3">
      <w:pPr>
        <w:pStyle w:val="Geenafstand"/>
        <w:rPr>
          <w:rFonts w:ascii="Arial" w:hAnsi="Arial" w:cs="Arial"/>
          <w:sz w:val="18"/>
          <w:szCs w:val="18"/>
        </w:rPr>
      </w:pPr>
      <w:r>
        <w:rPr>
          <w:rFonts w:ascii="Arial" w:hAnsi="Arial" w:cs="Arial"/>
          <w:sz w:val="18"/>
          <w:szCs w:val="18"/>
        </w:rPr>
        <w:t xml:space="preserve">Op de laatste bladzijde staat </w:t>
      </w:r>
      <w:r w:rsidR="00B82A84" w:rsidRPr="00DE4DDE">
        <w:rPr>
          <w:rFonts w:ascii="Arial" w:hAnsi="Arial" w:cs="Arial"/>
          <w:sz w:val="18"/>
          <w:szCs w:val="18"/>
        </w:rPr>
        <w:t>de checklist</w:t>
      </w:r>
      <w:r w:rsidR="0012462B">
        <w:rPr>
          <w:rFonts w:ascii="Arial" w:hAnsi="Arial" w:cs="Arial"/>
          <w:sz w:val="18"/>
          <w:szCs w:val="18"/>
        </w:rPr>
        <w:t>. De commissie</w:t>
      </w:r>
      <w:r w:rsidR="00B82A84" w:rsidRPr="00DE4DDE">
        <w:rPr>
          <w:rFonts w:ascii="Arial" w:hAnsi="Arial" w:cs="Arial"/>
          <w:sz w:val="18"/>
          <w:szCs w:val="18"/>
        </w:rPr>
        <w:t xml:space="preserve"> geeft hier aan of de gevraagde documenten wel/niet aanwezig zijn.</w:t>
      </w:r>
    </w:p>
    <w:p w14:paraId="6CF8E740" w14:textId="77777777" w:rsidR="00F54237" w:rsidRPr="00DE4DDE" w:rsidRDefault="00F54237" w:rsidP="005C5EE7">
      <w:pPr>
        <w:spacing w:after="0"/>
        <w:rPr>
          <w:rFonts w:ascii="Arial" w:hAnsi="Arial" w:cs="Arial"/>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87"/>
        <w:gridCol w:w="5245"/>
      </w:tblGrid>
      <w:tr w:rsidR="00A0088B" w:rsidRPr="00DE4DDE" w14:paraId="1D5C26AD" w14:textId="77777777" w:rsidTr="00F54237">
        <w:tc>
          <w:tcPr>
            <w:tcW w:w="4531" w:type="dxa"/>
            <w:shd w:val="clear" w:color="auto" w:fill="F2F2F2" w:themeFill="background1" w:themeFillShade="F2"/>
          </w:tcPr>
          <w:p w14:paraId="14DFBFDB" w14:textId="18A9C26C" w:rsidR="00A0088B" w:rsidRPr="00DE4DDE" w:rsidRDefault="00825422" w:rsidP="00BC28A3">
            <w:pPr>
              <w:rPr>
                <w:rFonts w:ascii="Arial" w:hAnsi="Arial" w:cs="Arial"/>
                <w:b/>
                <w:sz w:val="18"/>
                <w:szCs w:val="18"/>
              </w:rPr>
            </w:pPr>
            <w:r>
              <w:rPr>
                <w:rFonts w:ascii="Arial" w:hAnsi="Arial" w:cs="Arial"/>
                <w:b/>
                <w:sz w:val="18"/>
                <w:szCs w:val="18"/>
              </w:rPr>
              <w:t>Kritieke s</w:t>
            </w:r>
            <w:r w:rsidR="0027309B">
              <w:rPr>
                <w:rFonts w:ascii="Arial" w:hAnsi="Arial" w:cs="Arial"/>
                <w:b/>
                <w:sz w:val="18"/>
                <w:szCs w:val="18"/>
              </w:rPr>
              <w:t>uccesf</w:t>
            </w:r>
            <w:r w:rsidR="00A0088B" w:rsidRPr="00DE4DDE">
              <w:rPr>
                <w:rFonts w:ascii="Arial" w:hAnsi="Arial" w:cs="Arial"/>
                <w:b/>
                <w:sz w:val="18"/>
                <w:szCs w:val="18"/>
              </w:rPr>
              <w:t>actor</w:t>
            </w:r>
          </w:p>
        </w:tc>
        <w:tc>
          <w:tcPr>
            <w:tcW w:w="5387" w:type="dxa"/>
            <w:shd w:val="clear" w:color="auto" w:fill="F2F2F2" w:themeFill="background1" w:themeFillShade="F2"/>
          </w:tcPr>
          <w:p w14:paraId="66D00242" w14:textId="33930C35" w:rsidR="00A0088B" w:rsidRPr="00DE4DDE" w:rsidRDefault="0027309B" w:rsidP="0027309B">
            <w:pPr>
              <w:rPr>
                <w:rFonts w:ascii="Arial" w:hAnsi="Arial" w:cs="Arial"/>
                <w:b/>
                <w:sz w:val="18"/>
                <w:szCs w:val="18"/>
              </w:rPr>
            </w:pPr>
            <w:r>
              <w:rPr>
                <w:rFonts w:ascii="Arial" w:hAnsi="Arial" w:cs="Arial"/>
                <w:b/>
                <w:sz w:val="18"/>
                <w:szCs w:val="18"/>
              </w:rPr>
              <w:t>Kritieke p</w:t>
            </w:r>
            <w:r w:rsidR="00A0088B" w:rsidRPr="00DE4DDE">
              <w:rPr>
                <w:rFonts w:ascii="Arial" w:hAnsi="Arial" w:cs="Arial"/>
                <w:b/>
                <w:sz w:val="18"/>
                <w:szCs w:val="18"/>
              </w:rPr>
              <w:t>restatie</w:t>
            </w:r>
            <w:r>
              <w:rPr>
                <w:rFonts w:ascii="Arial" w:hAnsi="Arial" w:cs="Arial"/>
                <w:b/>
                <w:sz w:val="18"/>
                <w:szCs w:val="18"/>
              </w:rPr>
              <w:t>-i</w:t>
            </w:r>
            <w:r w:rsidR="00A0088B" w:rsidRPr="00DE4DDE">
              <w:rPr>
                <w:rFonts w:ascii="Arial" w:hAnsi="Arial" w:cs="Arial"/>
                <w:b/>
                <w:sz w:val="18"/>
                <w:szCs w:val="18"/>
              </w:rPr>
              <w:t>ndicator</w:t>
            </w:r>
          </w:p>
        </w:tc>
        <w:tc>
          <w:tcPr>
            <w:tcW w:w="5245" w:type="dxa"/>
            <w:shd w:val="clear" w:color="auto" w:fill="F2F2F2" w:themeFill="background1" w:themeFillShade="F2"/>
          </w:tcPr>
          <w:p w14:paraId="54F385AD" w14:textId="77777777" w:rsidR="00A0088B" w:rsidRPr="00DE4DDE" w:rsidRDefault="00A0088B" w:rsidP="00BC28A3">
            <w:pPr>
              <w:rPr>
                <w:rFonts w:ascii="Arial" w:hAnsi="Arial" w:cs="Arial"/>
                <w:b/>
                <w:sz w:val="18"/>
                <w:szCs w:val="18"/>
              </w:rPr>
            </w:pPr>
            <w:r w:rsidRPr="00DE4DDE">
              <w:rPr>
                <w:rFonts w:ascii="Arial" w:hAnsi="Arial" w:cs="Arial"/>
                <w:b/>
                <w:sz w:val="18"/>
                <w:szCs w:val="18"/>
              </w:rPr>
              <w:t>Onderbouwing documenten en systemen</w:t>
            </w:r>
          </w:p>
        </w:tc>
      </w:tr>
      <w:tr w:rsidR="00A0088B" w:rsidRPr="00DE4DDE" w14:paraId="21B6970F" w14:textId="77777777" w:rsidTr="00F54237">
        <w:tc>
          <w:tcPr>
            <w:tcW w:w="4531" w:type="dxa"/>
            <w:shd w:val="clear" w:color="auto" w:fill="F2F2F2" w:themeFill="background1" w:themeFillShade="F2"/>
          </w:tcPr>
          <w:p w14:paraId="734472BE" w14:textId="77777777" w:rsidR="00A0088B" w:rsidRPr="00DE4DDE" w:rsidRDefault="00A0088B" w:rsidP="00BC28A3">
            <w:pPr>
              <w:rPr>
                <w:rFonts w:ascii="Arial" w:hAnsi="Arial" w:cs="Arial"/>
                <w:b/>
                <w:sz w:val="18"/>
                <w:szCs w:val="18"/>
              </w:rPr>
            </w:pPr>
            <w:r w:rsidRPr="00DE4DDE">
              <w:rPr>
                <w:rFonts w:ascii="Arial" w:hAnsi="Arial" w:cs="Arial"/>
                <w:b/>
                <w:sz w:val="18"/>
                <w:szCs w:val="18"/>
              </w:rPr>
              <w:t>….</w:t>
            </w:r>
          </w:p>
        </w:tc>
        <w:tc>
          <w:tcPr>
            <w:tcW w:w="5387" w:type="dxa"/>
            <w:shd w:val="clear" w:color="auto" w:fill="F2F2F2" w:themeFill="background1" w:themeFillShade="F2"/>
          </w:tcPr>
          <w:p w14:paraId="23F2D032" w14:textId="77777777" w:rsidR="00A0088B" w:rsidRPr="00DE4DDE" w:rsidRDefault="00A0088B" w:rsidP="00BC28A3">
            <w:pPr>
              <w:rPr>
                <w:rFonts w:ascii="Arial" w:hAnsi="Arial" w:cs="Arial"/>
                <w:b/>
                <w:sz w:val="18"/>
                <w:szCs w:val="18"/>
              </w:rPr>
            </w:pPr>
            <w:r w:rsidRPr="00DE4DDE">
              <w:rPr>
                <w:rFonts w:ascii="Arial" w:hAnsi="Arial" w:cs="Arial"/>
                <w:b/>
                <w:sz w:val="18"/>
                <w:szCs w:val="18"/>
              </w:rPr>
              <w:t>….</w:t>
            </w:r>
          </w:p>
        </w:tc>
        <w:tc>
          <w:tcPr>
            <w:tcW w:w="5245" w:type="dxa"/>
            <w:shd w:val="clear" w:color="auto" w:fill="F2F2F2" w:themeFill="background1" w:themeFillShade="F2"/>
          </w:tcPr>
          <w:p w14:paraId="3529DAAB" w14:textId="77777777" w:rsidR="00A0088B" w:rsidRPr="00DE4DDE" w:rsidRDefault="00A0088B" w:rsidP="00BC28A3">
            <w:pPr>
              <w:rPr>
                <w:rFonts w:ascii="Arial" w:hAnsi="Arial" w:cs="Arial"/>
                <w:b/>
                <w:sz w:val="18"/>
                <w:szCs w:val="18"/>
              </w:rPr>
            </w:pPr>
            <w:r w:rsidRPr="00DE4DDE">
              <w:rPr>
                <w:rFonts w:ascii="Arial" w:hAnsi="Arial" w:cs="Arial"/>
                <w:b/>
                <w:sz w:val="18"/>
                <w:szCs w:val="18"/>
              </w:rPr>
              <w:t>….</w:t>
            </w:r>
          </w:p>
        </w:tc>
      </w:tr>
      <w:tr w:rsidR="00A0088B" w:rsidRPr="00DE4DDE" w14:paraId="60AD5EFB" w14:textId="77777777" w:rsidTr="00F54237">
        <w:tc>
          <w:tcPr>
            <w:tcW w:w="15163" w:type="dxa"/>
            <w:gridSpan w:val="3"/>
            <w:shd w:val="clear" w:color="auto" w:fill="F2F2F2" w:themeFill="background1" w:themeFillShade="F2"/>
          </w:tcPr>
          <w:p w14:paraId="1702C788" w14:textId="395C57CE" w:rsidR="00A0088B" w:rsidRPr="00DE4DDE" w:rsidRDefault="00A0088B" w:rsidP="00BC28A3">
            <w:pPr>
              <w:rPr>
                <w:rFonts w:ascii="Arial" w:hAnsi="Arial" w:cs="Arial"/>
                <w:b/>
                <w:sz w:val="18"/>
                <w:szCs w:val="18"/>
              </w:rPr>
            </w:pPr>
            <w:r w:rsidRPr="00DE4DDE">
              <w:rPr>
                <w:rFonts w:ascii="Arial" w:hAnsi="Arial" w:cs="Arial"/>
                <w:b/>
                <w:sz w:val="18"/>
                <w:szCs w:val="18"/>
              </w:rPr>
              <w:t>Reflectie:…</w:t>
            </w:r>
          </w:p>
        </w:tc>
      </w:tr>
    </w:tbl>
    <w:p w14:paraId="2B480E98" w14:textId="77777777" w:rsidR="0027309B" w:rsidRDefault="0027309B" w:rsidP="0027309B">
      <w:pPr>
        <w:spacing w:after="0"/>
        <w:rPr>
          <w:rFonts w:ascii="Arial" w:hAnsi="Arial" w:cs="Arial"/>
          <w:i/>
          <w:sz w:val="18"/>
          <w:szCs w:val="18"/>
        </w:rPr>
      </w:pPr>
    </w:p>
    <w:p w14:paraId="7621B453" w14:textId="63B81BF3" w:rsidR="003016A6" w:rsidRPr="00DE4DDE" w:rsidRDefault="000802F0" w:rsidP="00A0088B">
      <w:pPr>
        <w:rPr>
          <w:rFonts w:ascii="Arial" w:hAnsi="Arial" w:cs="Arial"/>
          <w:i/>
          <w:sz w:val="18"/>
          <w:szCs w:val="18"/>
        </w:rPr>
      </w:pPr>
      <w:r w:rsidRPr="00DE4DDE">
        <w:rPr>
          <w:rFonts w:ascii="Arial" w:hAnsi="Arial" w:cs="Arial"/>
          <w:i/>
          <w:sz w:val="18"/>
          <w:szCs w:val="18"/>
        </w:rPr>
        <w:t xml:space="preserve">Afbeelding: </w:t>
      </w:r>
      <w:r w:rsidR="0012462B">
        <w:rPr>
          <w:rFonts w:ascii="Arial" w:hAnsi="Arial" w:cs="Arial"/>
          <w:i/>
          <w:sz w:val="18"/>
          <w:szCs w:val="18"/>
        </w:rPr>
        <w:t>Voorbeeld format zelfevaluatie</w:t>
      </w:r>
    </w:p>
    <w:p w14:paraId="50640760" w14:textId="2E6CF282" w:rsidR="007B05E4" w:rsidRPr="006E0716" w:rsidRDefault="00514644" w:rsidP="006E0716">
      <w:pPr>
        <w:spacing w:after="0" w:line="240" w:lineRule="auto"/>
        <w:rPr>
          <w:rFonts w:ascii="Arial" w:hAnsi="Arial" w:cs="Arial"/>
          <w:b/>
          <w:sz w:val="18"/>
          <w:szCs w:val="18"/>
        </w:rPr>
      </w:pPr>
      <w:r w:rsidRPr="00DE4DDE">
        <w:rPr>
          <w:rFonts w:ascii="Arial" w:hAnsi="Arial" w:cs="Arial"/>
          <w:b/>
          <w:i/>
          <w:sz w:val="18"/>
          <w:szCs w:val="18"/>
        </w:rPr>
        <w:br w:type="page"/>
      </w:r>
    </w:p>
    <w:p w14:paraId="355DD46C" w14:textId="19B9A0A8" w:rsidR="002D437A" w:rsidRPr="00C16E09" w:rsidRDefault="00DA1B8D">
      <w:pPr>
        <w:spacing w:after="0" w:line="240" w:lineRule="auto"/>
        <w:rPr>
          <w:rFonts w:ascii="Arial" w:hAnsi="Arial" w:cs="Arial"/>
          <w:b/>
        </w:rPr>
      </w:pPr>
      <w:r w:rsidRPr="00C16E09">
        <w:rPr>
          <w:rFonts w:ascii="Arial" w:hAnsi="Arial" w:cs="Arial"/>
          <w:b/>
        </w:rPr>
        <w:t>Uitvoering t</w:t>
      </w:r>
      <w:r w:rsidR="002D437A" w:rsidRPr="00C16E09">
        <w:rPr>
          <w:rFonts w:ascii="Arial" w:hAnsi="Arial" w:cs="Arial"/>
          <w:b/>
        </w:rPr>
        <w:t>oetsafname</w:t>
      </w:r>
      <w:r w:rsidR="0012462B">
        <w:rPr>
          <w:rFonts w:ascii="Arial" w:hAnsi="Arial" w:cs="Arial"/>
          <w:b/>
        </w:rPr>
        <w:t xml:space="preserve"> Commissie TLT</w:t>
      </w:r>
    </w:p>
    <w:p w14:paraId="1A44390B" w14:textId="51C8E94E" w:rsidR="002D437A" w:rsidRPr="00DE4DDE" w:rsidRDefault="002D437A">
      <w:pPr>
        <w:spacing w:after="0" w:line="240" w:lineRule="auto"/>
        <w:rPr>
          <w:rFonts w:ascii="Arial" w:hAnsi="Arial" w:cs="Arial"/>
          <w:b/>
          <w:sz w:val="18"/>
          <w:szCs w:val="18"/>
        </w:rPr>
      </w:pPr>
    </w:p>
    <w:p w14:paraId="23AB27C2" w14:textId="09D84480" w:rsidR="002D437A" w:rsidRPr="00DE4DDE" w:rsidRDefault="002D437A">
      <w:pPr>
        <w:spacing w:after="0" w:line="240" w:lineRule="auto"/>
        <w:rPr>
          <w:rFonts w:ascii="Arial" w:hAnsi="Arial" w:cs="Arial"/>
          <w:b/>
          <w:sz w:val="18"/>
          <w:szCs w:val="18"/>
          <w:u w:val="single"/>
        </w:rPr>
      </w:pPr>
      <w:r w:rsidRPr="00DE4DDE">
        <w:rPr>
          <w:rFonts w:ascii="Arial" w:hAnsi="Arial" w:cs="Arial"/>
          <w:b/>
          <w:sz w:val="18"/>
          <w:szCs w:val="18"/>
          <w:u w:val="single"/>
        </w:rPr>
        <w:t>Kwaliteitszorg</w:t>
      </w:r>
    </w:p>
    <w:p w14:paraId="7412A1DB" w14:textId="77777777" w:rsidR="002D437A" w:rsidRPr="00DE4DDE" w:rsidRDefault="002D437A">
      <w:pPr>
        <w:spacing w:after="0" w:line="240" w:lineRule="auto"/>
        <w:rPr>
          <w:rFonts w:ascii="Arial" w:hAnsi="Arial" w:cs="Arial"/>
          <w:b/>
          <w:sz w:val="18"/>
          <w:szCs w:val="18"/>
          <w:u w:val="single"/>
        </w:rPr>
      </w:pPr>
    </w:p>
    <w:tbl>
      <w:tblPr>
        <w:tblpPr w:leftFromText="141" w:rightFromText="141" w:vertAnchor="text" w:horzAnchor="margin" w:tblpY="485"/>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244"/>
        <w:gridCol w:w="5244"/>
      </w:tblGrid>
      <w:tr w:rsidR="00B75536" w:rsidRPr="00DE4DDE" w14:paraId="740F95E9" w14:textId="77777777" w:rsidTr="00BC28A3">
        <w:trPr>
          <w:trHeight w:val="311"/>
        </w:trPr>
        <w:tc>
          <w:tcPr>
            <w:tcW w:w="4390" w:type="dxa"/>
            <w:tcBorders>
              <w:top w:val="single" w:sz="4" w:space="0" w:color="auto"/>
              <w:left w:val="single" w:sz="4" w:space="0" w:color="auto"/>
              <w:bottom w:val="single" w:sz="4" w:space="0" w:color="auto"/>
              <w:right w:val="single" w:sz="4" w:space="0" w:color="auto"/>
            </w:tcBorders>
          </w:tcPr>
          <w:p w14:paraId="6A794C80" w14:textId="55EBB6F7" w:rsidR="00B75536" w:rsidRPr="00DE4DDE" w:rsidRDefault="00B75536" w:rsidP="00B75536">
            <w:pPr>
              <w:spacing w:after="0" w:line="280" w:lineRule="exact"/>
              <w:rPr>
                <w:rFonts w:ascii="Arial" w:hAnsi="Arial" w:cs="Arial"/>
                <w:b/>
                <w:sz w:val="18"/>
                <w:szCs w:val="18"/>
              </w:rPr>
            </w:pPr>
            <w:r w:rsidRPr="00DE4DDE">
              <w:rPr>
                <w:rFonts w:ascii="Arial" w:hAnsi="Arial" w:cs="Arial"/>
                <w:b/>
                <w:sz w:val="18"/>
                <w:szCs w:val="18"/>
              </w:rPr>
              <w:t>Kritieke succesfactor</w:t>
            </w:r>
          </w:p>
        </w:tc>
        <w:tc>
          <w:tcPr>
            <w:tcW w:w="5244" w:type="dxa"/>
            <w:tcBorders>
              <w:top w:val="single" w:sz="4" w:space="0" w:color="auto"/>
              <w:left w:val="single" w:sz="4" w:space="0" w:color="auto"/>
              <w:bottom w:val="single" w:sz="4" w:space="0" w:color="auto"/>
              <w:right w:val="single" w:sz="4" w:space="0" w:color="auto"/>
            </w:tcBorders>
          </w:tcPr>
          <w:p w14:paraId="4A78BE90" w14:textId="2C3B16A6" w:rsidR="00B75536" w:rsidRPr="00DE4DDE" w:rsidRDefault="00B75536" w:rsidP="00B75536">
            <w:pPr>
              <w:spacing w:after="0" w:line="280" w:lineRule="exact"/>
              <w:rPr>
                <w:rFonts w:ascii="Arial" w:hAnsi="Arial" w:cs="Arial"/>
                <w:b/>
                <w:sz w:val="18"/>
                <w:szCs w:val="18"/>
              </w:rPr>
            </w:pPr>
            <w:r w:rsidRPr="00DE4DDE">
              <w:rPr>
                <w:rFonts w:ascii="Arial" w:hAnsi="Arial" w:cs="Arial"/>
                <w:b/>
                <w:sz w:val="18"/>
                <w:szCs w:val="18"/>
              </w:rPr>
              <w:t>Kritieke prestatie-indicator (KPI)</w:t>
            </w:r>
          </w:p>
        </w:tc>
        <w:tc>
          <w:tcPr>
            <w:tcW w:w="5244" w:type="dxa"/>
            <w:tcBorders>
              <w:top w:val="single" w:sz="4" w:space="0" w:color="auto"/>
              <w:left w:val="single" w:sz="4" w:space="0" w:color="auto"/>
              <w:bottom w:val="single" w:sz="4" w:space="0" w:color="auto"/>
              <w:right w:val="single" w:sz="4" w:space="0" w:color="auto"/>
            </w:tcBorders>
          </w:tcPr>
          <w:p w14:paraId="15338204" w14:textId="77777777" w:rsidR="00B75536" w:rsidRPr="00DE4DDE" w:rsidRDefault="00B75536" w:rsidP="00B75536">
            <w:pPr>
              <w:spacing w:after="0" w:line="280" w:lineRule="exact"/>
              <w:rPr>
                <w:rFonts w:ascii="Arial" w:hAnsi="Arial" w:cs="Arial"/>
                <w:b/>
                <w:sz w:val="18"/>
                <w:szCs w:val="18"/>
              </w:rPr>
            </w:pPr>
            <w:r w:rsidRPr="00DE4DDE">
              <w:rPr>
                <w:rFonts w:ascii="Arial" w:hAnsi="Arial" w:cs="Arial"/>
                <w:b/>
                <w:sz w:val="18"/>
                <w:szCs w:val="18"/>
              </w:rPr>
              <w:t>Onderbouwing documenten en systemen</w:t>
            </w:r>
          </w:p>
        </w:tc>
      </w:tr>
      <w:tr w:rsidR="00F72CE2" w:rsidRPr="00DE4DDE" w14:paraId="3CE23384" w14:textId="77777777" w:rsidTr="00B803AA">
        <w:trPr>
          <w:trHeight w:val="311"/>
        </w:trPr>
        <w:tc>
          <w:tcPr>
            <w:tcW w:w="4390" w:type="dxa"/>
            <w:vMerge w:val="restart"/>
            <w:tcBorders>
              <w:top w:val="single" w:sz="4" w:space="0" w:color="auto"/>
              <w:left w:val="single" w:sz="4" w:space="0" w:color="auto"/>
              <w:right w:val="single" w:sz="4" w:space="0" w:color="auto"/>
            </w:tcBorders>
          </w:tcPr>
          <w:p w14:paraId="6080EE74" w14:textId="0C66AB4E" w:rsidR="00F72CE2" w:rsidRPr="0012462B" w:rsidRDefault="00F72CE2" w:rsidP="00997D72">
            <w:pPr>
              <w:pStyle w:val="Lijstalinea"/>
              <w:numPr>
                <w:ilvl w:val="0"/>
                <w:numId w:val="34"/>
              </w:numPr>
              <w:spacing w:after="0" w:line="280" w:lineRule="exact"/>
              <w:ind w:left="306" w:hanging="306"/>
              <w:rPr>
                <w:rFonts w:ascii="Arial" w:hAnsi="Arial" w:cs="Arial"/>
                <w:sz w:val="18"/>
                <w:szCs w:val="18"/>
              </w:rPr>
            </w:pPr>
            <w:r w:rsidRPr="0012462B">
              <w:rPr>
                <w:rFonts w:ascii="Arial" w:hAnsi="Arial" w:cs="Arial"/>
                <w:sz w:val="18"/>
                <w:szCs w:val="18"/>
              </w:rPr>
              <w:t>Het instituut borgt de kwaliteit van de organisatie van de afname en de beoordeling van toetsen.</w:t>
            </w:r>
          </w:p>
        </w:tc>
        <w:tc>
          <w:tcPr>
            <w:tcW w:w="5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8BBDF" w14:textId="6D5EFCF5" w:rsidR="00F72CE2" w:rsidRPr="00DE4DDE" w:rsidRDefault="00997D72" w:rsidP="00F72CE2">
            <w:pPr>
              <w:spacing w:after="0" w:line="280" w:lineRule="exact"/>
              <w:rPr>
                <w:rFonts w:ascii="Arial" w:hAnsi="Arial" w:cs="Arial"/>
                <w:sz w:val="18"/>
                <w:szCs w:val="18"/>
              </w:rPr>
            </w:pPr>
            <w:r>
              <w:rPr>
                <w:rFonts w:ascii="Arial" w:hAnsi="Arial" w:cs="Arial"/>
                <w:sz w:val="18"/>
                <w:szCs w:val="18"/>
              </w:rPr>
              <w:t>a</w:t>
            </w:r>
            <w:r w:rsidR="00F72CE2" w:rsidRPr="00DE4DDE">
              <w:rPr>
                <w:rFonts w:ascii="Arial" w:hAnsi="Arial" w:cs="Arial"/>
                <w:sz w:val="18"/>
                <w:szCs w:val="18"/>
              </w:rPr>
              <w:t xml:space="preserve">1. De commissie TLT stelt toetsuitslagen vast volgens </w:t>
            </w:r>
            <w:r w:rsidR="00F72CE2" w:rsidRPr="00DE4DDE">
              <w:rPr>
                <w:rFonts w:ascii="Arial" w:hAnsi="Arial" w:cs="Arial"/>
                <w:i/>
                <w:sz w:val="18"/>
                <w:szCs w:val="18"/>
              </w:rPr>
              <w:t>een vaste procedure.</w:t>
            </w:r>
          </w:p>
        </w:tc>
        <w:tc>
          <w:tcPr>
            <w:tcW w:w="5244" w:type="dxa"/>
            <w:tcBorders>
              <w:top w:val="single" w:sz="4" w:space="0" w:color="auto"/>
              <w:left w:val="single" w:sz="4" w:space="0" w:color="auto"/>
              <w:bottom w:val="single" w:sz="4" w:space="0" w:color="auto"/>
              <w:right w:val="single" w:sz="4" w:space="0" w:color="auto"/>
            </w:tcBorders>
          </w:tcPr>
          <w:p w14:paraId="7A5C2AC8" w14:textId="77777777" w:rsidR="00F72CE2" w:rsidRPr="00DE4DDE" w:rsidRDefault="00F72CE2" w:rsidP="00F72CE2">
            <w:pPr>
              <w:spacing w:after="0" w:line="280" w:lineRule="exact"/>
              <w:rPr>
                <w:rFonts w:ascii="Arial" w:hAnsi="Arial" w:cs="Arial"/>
                <w:sz w:val="18"/>
                <w:szCs w:val="18"/>
              </w:rPr>
            </w:pPr>
          </w:p>
        </w:tc>
      </w:tr>
      <w:tr w:rsidR="00F72CE2" w:rsidRPr="00DE4DDE" w14:paraId="6FE0A262" w14:textId="77777777" w:rsidTr="00B803AA">
        <w:trPr>
          <w:trHeight w:val="311"/>
        </w:trPr>
        <w:tc>
          <w:tcPr>
            <w:tcW w:w="4390" w:type="dxa"/>
            <w:vMerge/>
            <w:tcBorders>
              <w:left w:val="single" w:sz="4" w:space="0" w:color="auto"/>
              <w:right w:val="single" w:sz="4" w:space="0" w:color="auto"/>
            </w:tcBorders>
          </w:tcPr>
          <w:p w14:paraId="51CB8928" w14:textId="77777777" w:rsidR="00F72CE2" w:rsidRPr="00DE4DDE" w:rsidRDefault="00F72CE2" w:rsidP="00F72CE2">
            <w:pPr>
              <w:spacing w:after="0" w:line="280" w:lineRule="exact"/>
              <w:rPr>
                <w:rFonts w:ascii="Arial" w:hAnsi="Arial" w:cs="Arial"/>
                <w:b/>
                <w:sz w:val="18"/>
                <w:szCs w:val="18"/>
              </w:rPr>
            </w:pPr>
          </w:p>
        </w:tc>
        <w:tc>
          <w:tcPr>
            <w:tcW w:w="5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99A01" w14:textId="28F2B053" w:rsidR="00F72CE2" w:rsidRPr="00DE4DDE" w:rsidRDefault="00997D72" w:rsidP="00F72CE2">
            <w:pPr>
              <w:spacing w:after="0" w:line="280" w:lineRule="exact"/>
              <w:rPr>
                <w:rFonts w:ascii="Arial" w:hAnsi="Arial" w:cs="Arial"/>
                <w:b/>
                <w:sz w:val="18"/>
                <w:szCs w:val="18"/>
              </w:rPr>
            </w:pPr>
            <w:r>
              <w:rPr>
                <w:rFonts w:ascii="Arial" w:hAnsi="Arial" w:cs="Arial"/>
                <w:sz w:val="18"/>
                <w:szCs w:val="18"/>
              </w:rPr>
              <w:t>a</w:t>
            </w:r>
            <w:r w:rsidR="00F72CE2" w:rsidRPr="00DE4DDE">
              <w:rPr>
                <w:rFonts w:ascii="Arial" w:hAnsi="Arial" w:cs="Arial"/>
                <w:sz w:val="18"/>
                <w:szCs w:val="18"/>
              </w:rPr>
              <w:t xml:space="preserve">2. De commissie TLT benoemt actoren die betrokken zijn bij de afname van toetsen volgens </w:t>
            </w:r>
            <w:r w:rsidR="00F72CE2" w:rsidRPr="00DE4DDE">
              <w:rPr>
                <w:rFonts w:ascii="Arial" w:hAnsi="Arial" w:cs="Arial"/>
                <w:i/>
                <w:sz w:val="18"/>
                <w:szCs w:val="18"/>
              </w:rPr>
              <w:t>een vast</w:t>
            </w:r>
            <w:r w:rsidR="00F70C8E">
              <w:rPr>
                <w:rFonts w:ascii="Arial" w:hAnsi="Arial" w:cs="Arial"/>
                <w:i/>
                <w:sz w:val="18"/>
                <w:szCs w:val="18"/>
              </w:rPr>
              <w:t>e</w:t>
            </w:r>
            <w:r w:rsidR="00F72CE2" w:rsidRPr="00DE4DDE">
              <w:rPr>
                <w:rFonts w:ascii="Arial" w:hAnsi="Arial" w:cs="Arial"/>
                <w:i/>
                <w:sz w:val="18"/>
                <w:szCs w:val="18"/>
              </w:rPr>
              <w:t xml:space="preserve"> procedure.</w:t>
            </w:r>
          </w:p>
        </w:tc>
        <w:tc>
          <w:tcPr>
            <w:tcW w:w="5244" w:type="dxa"/>
            <w:tcBorders>
              <w:top w:val="single" w:sz="4" w:space="0" w:color="auto"/>
              <w:left w:val="single" w:sz="4" w:space="0" w:color="auto"/>
              <w:bottom w:val="single" w:sz="4" w:space="0" w:color="auto"/>
              <w:right w:val="single" w:sz="4" w:space="0" w:color="auto"/>
            </w:tcBorders>
          </w:tcPr>
          <w:p w14:paraId="7075BD00" w14:textId="77777777" w:rsidR="00F72CE2" w:rsidRPr="00DE4DDE" w:rsidRDefault="00F72CE2" w:rsidP="00F72CE2">
            <w:pPr>
              <w:spacing w:after="0" w:line="280" w:lineRule="exact"/>
              <w:rPr>
                <w:rFonts w:ascii="Arial" w:hAnsi="Arial" w:cs="Arial"/>
                <w:b/>
                <w:sz w:val="18"/>
                <w:szCs w:val="18"/>
              </w:rPr>
            </w:pPr>
          </w:p>
        </w:tc>
      </w:tr>
      <w:tr w:rsidR="00F72CE2" w:rsidRPr="00DE4DDE" w14:paraId="2D41371A" w14:textId="77777777" w:rsidTr="00B803AA">
        <w:trPr>
          <w:trHeight w:val="311"/>
        </w:trPr>
        <w:tc>
          <w:tcPr>
            <w:tcW w:w="4390" w:type="dxa"/>
            <w:vMerge/>
            <w:tcBorders>
              <w:left w:val="single" w:sz="4" w:space="0" w:color="auto"/>
              <w:right w:val="single" w:sz="4" w:space="0" w:color="auto"/>
            </w:tcBorders>
          </w:tcPr>
          <w:p w14:paraId="063E3678" w14:textId="77777777" w:rsidR="00F72CE2" w:rsidRPr="00DE4DDE" w:rsidRDefault="00F72CE2" w:rsidP="00F72CE2">
            <w:pPr>
              <w:spacing w:after="0" w:line="280" w:lineRule="exact"/>
              <w:rPr>
                <w:rFonts w:ascii="Arial" w:hAnsi="Arial" w:cs="Arial"/>
                <w:b/>
                <w:sz w:val="18"/>
                <w:szCs w:val="18"/>
              </w:rPr>
            </w:pPr>
          </w:p>
        </w:tc>
        <w:tc>
          <w:tcPr>
            <w:tcW w:w="5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C4C53" w14:textId="75F7C6BB" w:rsidR="00F72CE2" w:rsidRPr="00DE4DDE" w:rsidRDefault="00997D72" w:rsidP="00F72CE2">
            <w:pPr>
              <w:spacing w:after="0" w:line="280" w:lineRule="exact"/>
              <w:rPr>
                <w:rFonts w:ascii="Arial" w:hAnsi="Arial" w:cs="Arial"/>
                <w:b/>
                <w:sz w:val="18"/>
                <w:szCs w:val="18"/>
              </w:rPr>
            </w:pPr>
            <w:r>
              <w:rPr>
                <w:rFonts w:ascii="Arial" w:hAnsi="Arial" w:cs="Arial"/>
                <w:sz w:val="18"/>
                <w:szCs w:val="18"/>
              </w:rPr>
              <w:t>a</w:t>
            </w:r>
            <w:r w:rsidR="00F72CE2" w:rsidRPr="00DE4DDE">
              <w:rPr>
                <w:rFonts w:ascii="Arial" w:hAnsi="Arial" w:cs="Arial"/>
                <w:sz w:val="18"/>
                <w:szCs w:val="18"/>
              </w:rPr>
              <w:t xml:space="preserve">3. De commissie TLT accrediteert volgens </w:t>
            </w:r>
            <w:r w:rsidR="00F72CE2" w:rsidRPr="00DE4DDE">
              <w:rPr>
                <w:rFonts w:ascii="Arial" w:hAnsi="Arial" w:cs="Arial"/>
                <w:i/>
                <w:sz w:val="18"/>
                <w:szCs w:val="18"/>
              </w:rPr>
              <w:t>een vaste procedure</w:t>
            </w:r>
            <w:r w:rsidR="00F72CE2" w:rsidRPr="00DE4DDE">
              <w:rPr>
                <w:rFonts w:ascii="Arial" w:hAnsi="Arial" w:cs="Arial"/>
                <w:sz w:val="18"/>
                <w:szCs w:val="18"/>
              </w:rPr>
              <w:t xml:space="preserve">. </w:t>
            </w:r>
          </w:p>
        </w:tc>
        <w:tc>
          <w:tcPr>
            <w:tcW w:w="5244" w:type="dxa"/>
            <w:tcBorders>
              <w:top w:val="single" w:sz="4" w:space="0" w:color="auto"/>
              <w:left w:val="single" w:sz="4" w:space="0" w:color="auto"/>
              <w:bottom w:val="single" w:sz="4" w:space="0" w:color="auto"/>
              <w:right w:val="single" w:sz="4" w:space="0" w:color="auto"/>
            </w:tcBorders>
          </w:tcPr>
          <w:p w14:paraId="21C8BE82" w14:textId="77777777" w:rsidR="00F72CE2" w:rsidRPr="00DE4DDE" w:rsidRDefault="00F72CE2" w:rsidP="00F72CE2">
            <w:pPr>
              <w:spacing w:after="0" w:line="280" w:lineRule="exact"/>
              <w:rPr>
                <w:rFonts w:ascii="Arial" w:hAnsi="Arial" w:cs="Arial"/>
                <w:b/>
                <w:sz w:val="18"/>
                <w:szCs w:val="18"/>
              </w:rPr>
            </w:pPr>
          </w:p>
        </w:tc>
      </w:tr>
      <w:tr w:rsidR="00F72CE2" w:rsidRPr="00DE4DDE" w14:paraId="2B3F02C4" w14:textId="77777777" w:rsidTr="00B803AA">
        <w:trPr>
          <w:trHeight w:val="311"/>
        </w:trPr>
        <w:tc>
          <w:tcPr>
            <w:tcW w:w="4390" w:type="dxa"/>
            <w:vMerge/>
            <w:tcBorders>
              <w:left w:val="single" w:sz="4" w:space="0" w:color="auto"/>
              <w:right w:val="single" w:sz="4" w:space="0" w:color="auto"/>
            </w:tcBorders>
          </w:tcPr>
          <w:p w14:paraId="3B011AD0" w14:textId="77777777" w:rsidR="00F72CE2" w:rsidRPr="00DE4DDE" w:rsidRDefault="00F72CE2" w:rsidP="00F72CE2">
            <w:pPr>
              <w:spacing w:after="0" w:line="280" w:lineRule="exact"/>
              <w:rPr>
                <w:rFonts w:ascii="Arial" w:hAnsi="Arial" w:cs="Arial"/>
                <w:b/>
                <w:sz w:val="18"/>
                <w:szCs w:val="18"/>
              </w:rPr>
            </w:pPr>
          </w:p>
        </w:tc>
        <w:tc>
          <w:tcPr>
            <w:tcW w:w="5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E81AB" w14:textId="69E1789D" w:rsidR="00F72CE2" w:rsidRPr="00DE4DDE" w:rsidRDefault="00997D72" w:rsidP="00F72CE2">
            <w:pPr>
              <w:spacing w:after="0" w:line="280" w:lineRule="exact"/>
              <w:rPr>
                <w:rFonts w:ascii="Arial" w:hAnsi="Arial" w:cs="Arial"/>
                <w:b/>
                <w:sz w:val="18"/>
                <w:szCs w:val="18"/>
              </w:rPr>
            </w:pPr>
            <w:r>
              <w:rPr>
                <w:rFonts w:ascii="Arial" w:hAnsi="Arial" w:cs="Arial"/>
                <w:sz w:val="18"/>
                <w:szCs w:val="18"/>
              </w:rPr>
              <w:t>a</w:t>
            </w:r>
            <w:r w:rsidR="00F72CE2" w:rsidRPr="00DE4DDE">
              <w:rPr>
                <w:rFonts w:ascii="Arial" w:hAnsi="Arial" w:cs="Arial"/>
                <w:sz w:val="18"/>
                <w:szCs w:val="18"/>
              </w:rPr>
              <w:t xml:space="preserve">4. De commissie TLT voert kwaliteitscontroles uit volgens </w:t>
            </w:r>
            <w:r w:rsidR="00F72CE2" w:rsidRPr="00DE4DDE">
              <w:rPr>
                <w:rFonts w:ascii="Arial" w:hAnsi="Arial" w:cs="Arial"/>
                <w:i/>
                <w:sz w:val="18"/>
                <w:szCs w:val="18"/>
              </w:rPr>
              <w:t>een vaste procedure.</w:t>
            </w:r>
            <w:r w:rsidR="00F72CE2" w:rsidRPr="00DE4DDE">
              <w:rPr>
                <w:rFonts w:ascii="Arial" w:hAnsi="Arial" w:cs="Arial"/>
                <w:sz w:val="18"/>
                <w:szCs w:val="18"/>
              </w:rPr>
              <w:t xml:space="preserve"> </w:t>
            </w:r>
          </w:p>
        </w:tc>
        <w:tc>
          <w:tcPr>
            <w:tcW w:w="5244" w:type="dxa"/>
            <w:tcBorders>
              <w:top w:val="single" w:sz="4" w:space="0" w:color="auto"/>
              <w:left w:val="single" w:sz="4" w:space="0" w:color="auto"/>
              <w:bottom w:val="single" w:sz="4" w:space="0" w:color="auto"/>
              <w:right w:val="single" w:sz="4" w:space="0" w:color="auto"/>
            </w:tcBorders>
          </w:tcPr>
          <w:p w14:paraId="0E714A60" w14:textId="77777777" w:rsidR="00F72CE2" w:rsidRPr="00DE4DDE" w:rsidRDefault="00F72CE2" w:rsidP="00F72CE2">
            <w:pPr>
              <w:spacing w:after="0" w:line="280" w:lineRule="exact"/>
              <w:rPr>
                <w:rFonts w:ascii="Arial" w:hAnsi="Arial" w:cs="Arial"/>
                <w:b/>
                <w:sz w:val="18"/>
                <w:szCs w:val="18"/>
              </w:rPr>
            </w:pPr>
          </w:p>
        </w:tc>
      </w:tr>
      <w:tr w:rsidR="00F72CE2" w:rsidRPr="00DE4DDE" w14:paraId="033FAFD3" w14:textId="77777777" w:rsidTr="00B803AA">
        <w:trPr>
          <w:trHeight w:val="311"/>
        </w:trPr>
        <w:tc>
          <w:tcPr>
            <w:tcW w:w="4390" w:type="dxa"/>
            <w:vMerge/>
            <w:tcBorders>
              <w:left w:val="single" w:sz="4" w:space="0" w:color="auto"/>
              <w:right w:val="single" w:sz="4" w:space="0" w:color="auto"/>
            </w:tcBorders>
          </w:tcPr>
          <w:p w14:paraId="20096E1A" w14:textId="77777777" w:rsidR="00F72CE2" w:rsidRPr="00DE4DDE" w:rsidRDefault="00F72CE2" w:rsidP="00F72CE2">
            <w:pPr>
              <w:spacing w:after="0" w:line="280" w:lineRule="exact"/>
              <w:rPr>
                <w:rFonts w:ascii="Arial" w:hAnsi="Arial" w:cs="Arial"/>
                <w:b/>
                <w:sz w:val="18"/>
                <w:szCs w:val="18"/>
              </w:rPr>
            </w:pPr>
          </w:p>
        </w:tc>
        <w:tc>
          <w:tcPr>
            <w:tcW w:w="5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1A0FB" w14:textId="448FC20B" w:rsidR="00F72CE2" w:rsidRPr="00DE4DDE" w:rsidRDefault="00997D72" w:rsidP="00F72CE2">
            <w:pPr>
              <w:spacing w:after="0" w:line="280" w:lineRule="exact"/>
              <w:rPr>
                <w:rFonts w:ascii="Arial" w:hAnsi="Arial" w:cs="Arial"/>
                <w:b/>
                <w:sz w:val="18"/>
                <w:szCs w:val="18"/>
              </w:rPr>
            </w:pPr>
            <w:r>
              <w:rPr>
                <w:rFonts w:ascii="Arial" w:hAnsi="Arial" w:cs="Arial"/>
                <w:sz w:val="18"/>
                <w:szCs w:val="18"/>
              </w:rPr>
              <w:t>a</w:t>
            </w:r>
            <w:r w:rsidR="00F72CE2" w:rsidRPr="00DE4DDE">
              <w:rPr>
                <w:rFonts w:ascii="Arial" w:hAnsi="Arial" w:cs="Arial"/>
                <w:sz w:val="18"/>
                <w:szCs w:val="18"/>
              </w:rPr>
              <w:t xml:space="preserve">5. De commissie TLT handelt bezwaarschriften bij toetsen af volgens </w:t>
            </w:r>
            <w:r w:rsidR="00F72CE2" w:rsidRPr="00DE4DDE">
              <w:rPr>
                <w:rFonts w:ascii="Arial" w:hAnsi="Arial" w:cs="Arial"/>
                <w:i/>
                <w:sz w:val="18"/>
                <w:szCs w:val="18"/>
              </w:rPr>
              <w:t>een vaste procedure</w:t>
            </w:r>
            <w:r w:rsidR="00F72CE2" w:rsidRPr="00DE4DDE">
              <w:rPr>
                <w:rFonts w:ascii="Arial" w:hAnsi="Arial" w:cs="Arial"/>
                <w:sz w:val="18"/>
                <w:szCs w:val="18"/>
              </w:rPr>
              <w:t>.</w:t>
            </w:r>
          </w:p>
        </w:tc>
        <w:tc>
          <w:tcPr>
            <w:tcW w:w="5244" w:type="dxa"/>
            <w:tcBorders>
              <w:top w:val="single" w:sz="4" w:space="0" w:color="auto"/>
              <w:left w:val="single" w:sz="4" w:space="0" w:color="auto"/>
              <w:bottom w:val="single" w:sz="4" w:space="0" w:color="auto"/>
              <w:right w:val="single" w:sz="4" w:space="0" w:color="auto"/>
            </w:tcBorders>
          </w:tcPr>
          <w:p w14:paraId="1919863E" w14:textId="77777777" w:rsidR="00F72CE2" w:rsidRPr="00DE4DDE" w:rsidRDefault="00F72CE2" w:rsidP="00F72CE2">
            <w:pPr>
              <w:spacing w:after="0" w:line="280" w:lineRule="exact"/>
              <w:rPr>
                <w:rFonts w:ascii="Arial" w:hAnsi="Arial" w:cs="Arial"/>
                <w:b/>
                <w:sz w:val="18"/>
                <w:szCs w:val="18"/>
              </w:rPr>
            </w:pPr>
          </w:p>
        </w:tc>
      </w:tr>
      <w:tr w:rsidR="00CD7A1C" w:rsidRPr="00DE4DDE" w14:paraId="3726947A" w14:textId="77777777" w:rsidTr="00BC28A3">
        <w:trPr>
          <w:trHeight w:val="311"/>
        </w:trPr>
        <w:tc>
          <w:tcPr>
            <w:tcW w:w="4390" w:type="dxa"/>
            <w:vMerge/>
            <w:tcBorders>
              <w:left w:val="single" w:sz="4" w:space="0" w:color="auto"/>
              <w:bottom w:val="single" w:sz="4" w:space="0" w:color="auto"/>
              <w:right w:val="single" w:sz="4" w:space="0" w:color="auto"/>
            </w:tcBorders>
          </w:tcPr>
          <w:p w14:paraId="40BEB85F" w14:textId="77777777" w:rsidR="00CD7A1C" w:rsidRPr="00DE4DDE" w:rsidRDefault="00CD7A1C" w:rsidP="00F72CE2">
            <w:pPr>
              <w:spacing w:after="0" w:line="280" w:lineRule="exact"/>
              <w:rPr>
                <w:rFonts w:ascii="Arial" w:hAnsi="Arial" w:cs="Arial"/>
                <w:b/>
                <w:sz w:val="18"/>
                <w:szCs w:val="18"/>
              </w:rPr>
            </w:pPr>
          </w:p>
        </w:tc>
        <w:tc>
          <w:tcPr>
            <w:tcW w:w="5244" w:type="dxa"/>
            <w:tcBorders>
              <w:top w:val="single" w:sz="4" w:space="0" w:color="auto"/>
              <w:left w:val="single" w:sz="4" w:space="0" w:color="auto"/>
              <w:bottom w:val="single" w:sz="4" w:space="0" w:color="auto"/>
              <w:right w:val="single" w:sz="4" w:space="0" w:color="auto"/>
            </w:tcBorders>
          </w:tcPr>
          <w:p w14:paraId="6FB3F1DF" w14:textId="4716F17D" w:rsidR="00CD7A1C" w:rsidRDefault="00CD7A1C" w:rsidP="00F72CE2">
            <w:pPr>
              <w:spacing w:after="0" w:line="280" w:lineRule="exact"/>
              <w:rPr>
                <w:rFonts w:ascii="Arial" w:hAnsi="Arial" w:cs="Arial"/>
                <w:sz w:val="18"/>
                <w:szCs w:val="18"/>
              </w:rPr>
            </w:pPr>
            <w:r>
              <w:rPr>
                <w:rFonts w:ascii="Arial" w:hAnsi="Arial" w:cs="Arial"/>
                <w:sz w:val="18"/>
                <w:szCs w:val="18"/>
              </w:rPr>
              <w:t xml:space="preserve">a6. De commissie TLT </w:t>
            </w:r>
            <w:r w:rsidR="003E7799">
              <w:rPr>
                <w:rFonts w:ascii="Arial" w:hAnsi="Arial" w:cs="Arial"/>
                <w:sz w:val="18"/>
                <w:szCs w:val="18"/>
              </w:rPr>
              <w:t>stelt  (periodiek)  toetsinstrumenten (scenario’s) vast.</w:t>
            </w:r>
          </w:p>
        </w:tc>
        <w:tc>
          <w:tcPr>
            <w:tcW w:w="5244" w:type="dxa"/>
            <w:tcBorders>
              <w:top w:val="single" w:sz="4" w:space="0" w:color="auto"/>
              <w:left w:val="single" w:sz="4" w:space="0" w:color="auto"/>
              <w:bottom w:val="single" w:sz="4" w:space="0" w:color="auto"/>
              <w:right w:val="single" w:sz="4" w:space="0" w:color="auto"/>
            </w:tcBorders>
          </w:tcPr>
          <w:p w14:paraId="6552DE49" w14:textId="77777777" w:rsidR="00CD7A1C" w:rsidRPr="00DE4DDE" w:rsidRDefault="00CD7A1C" w:rsidP="00F72CE2">
            <w:pPr>
              <w:spacing w:after="0" w:line="280" w:lineRule="exact"/>
              <w:rPr>
                <w:rFonts w:ascii="Arial" w:hAnsi="Arial" w:cs="Arial"/>
                <w:b/>
                <w:sz w:val="18"/>
                <w:szCs w:val="18"/>
              </w:rPr>
            </w:pPr>
          </w:p>
        </w:tc>
      </w:tr>
      <w:tr w:rsidR="00F72CE2" w:rsidRPr="00DE4DDE" w14:paraId="6F7A1A24" w14:textId="77777777" w:rsidTr="00BC28A3">
        <w:trPr>
          <w:trHeight w:val="311"/>
        </w:trPr>
        <w:tc>
          <w:tcPr>
            <w:tcW w:w="4390" w:type="dxa"/>
            <w:vMerge/>
            <w:tcBorders>
              <w:left w:val="single" w:sz="4" w:space="0" w:color="auto"/>
              <w:bottom w:val="single" w:sz="4" w:space="0" w:color="auto"/>
              <w:right w:val="single" w:sz="4" w:space="0" w:color="auto"/>
            </w:tcBorders>
          </w:tcPr>
          <w:p w14:paraId="4C30088B" w14:textId="77777777" w:rsidR="00F72CE2" w:rsidRPr="00DE4DDE" w:rsidRDefault="00F72CE2" w:rsidP="00F72CE2">
            <w:pPr>
              <w:spacing w:after="0" w:line="280" w:lineRule="exact"/>
              <w:rPr>
                <w:rFonts w:ascii="Arial" w:hAnsi="Arial" w:cs="Arial"/>
                <w:b/>
                <w:sz w:val="18"/>
                <w:szCs w:val="18"/>
              </w:rPr>
            </w:pPr>
          </w:p>
        </w:tc>
        <w:tc>
          <w:tcPr>
            <w:tcW w:w="5244" w:type="dxa"/>
            <w:tcBorders>
              <w:top w:val="single" w:sz="4" w:space="0" w:color="auto"/>
              <w:left w:val="single" w:sz="4" w:space="0" w:color="auto"/>
              <w:bottom w:val="single" w:sz="4" w:space="0" w:color="auto"/>
              <w:right w:val="single" w:sz="4" w:space="0" w:color="auto"/>
            </w:tcBorders>
          </w:tcPr>
          <w:p w14:paraId="69C4AC70" w14:textId="1C559955" w:rsidR="00F72CE2" w:rsidRPr="00DE4DDE" w:rsidRDefault="00CD7A1C" w:rsidP="00F72CE2">
            <w:pPr>
              <w:spacing w:after="0" w:line="280" w:lineRule="exact"/>
              <w:rPr>
                <w:rFonts w:ascii="Arial" w:hAnsi="Arial" w:cs="Arial"/>
                <w:b/>
                <w:sz w:val="18"/>
                <w:szCs w:val="18"/>
              </w:rPr>
            </w:pPr>
            <w:r>
              <w:rPr>
                <w:rFonts w:ascii="Arial" w:hAnsi="Arial" w:cs="Arial"/>
                <w:sz w:val="18"/>
                <w:szCs w:val="18"/>
              </w:rPr>
              <w:t>a7</w:t>
            </w:r>
            <w:r w:rsidR="00F72CE2" w:rsidRPr="00DE4DDE">
              <w:rPr>
                <w:rFonts w:ascii="Arial" w:hAnsi="Arial" w:cs="Arial"/>
                <w:sz w:val="18"/>
                <w:szCs w:val="18"/>
              </w:rPr>
              <w:t xml:space="preserve">. De commissie TLT evalueert toetsgerelateerde werkprocessen. </w:t>
            </w:r>
          </w:p>
        </w:tc>
        <w:tc>
          <w:tcPr>
            <w:tcW w:w="5244" w:type="dxa"/>
            <w:tcBorders>
              <w:top w:val="single" w:sz="4" w:space="0" w:color="auto"/>
              <w:left w:val="single" w:sz="4" w:space="0" w:color="auto"/>
              <w:bottom w:val="single" w:sz="4" w:space="0" w:color="auto"/>
              <w:right w:val="single" w:sz="4" w:space="0" w:color="auto"/>
            </w:tcBorders>
          </w:tcPr>
          <w:p w14:paraId="39182CC3" w14:textId="77777777" w:rsidR="00F72CE2" w:rsidRPr="00DE4DDE" w:rsidRDefault="00F72CE2" w:rsidP="00F72CE2">
            <w:pPr>
              <w:spacing w:after="0" w:line="280" w:lineRule="exact"/>
              <w:rPr>
                <w:rFonts w:ascii="Arial" w:hAnsi="Arial" w:cs="Arial"/>
                <w:b/>
                <w:sz w:val="18"/>
                <w:szCs w:val="18"/>
              </w:rPr>
            </w:pPr>
          </w:p>
        </w:tc>
      </w:tr>
      <w:tr w:rsidR="00B803AA" w:rsidRPr="00DE4DDE" w14:paraId="3FD6EA56" w14:textId="77777777" w:rsidTr="00BC28A3">
        <w:trPr>
          <w:trHeight w:val="311"/>
        </w:trPr>
        <w:tc>
          <w:tcPr>
            <w:tcW w:w="14878" w:type="dxa"/>
            <w:gridSpan w:val="3"/>
            <w:tcBorders>
              <w:top w:val="single" w:sz="4" w:space="0" w:color="auto"/>
              <w:left w:val="single" w:sz="4" w:space="0" w:color="auto"/>
              <w:bottom w:val="single" w:sz="4" w:space="0" w:color="auto"/>
              <w:right w:val="single" w:sz="4" w:space="0" w:color="auto"/>
            </w:tcBorders>
          </w:tcPr>
          <w:p w14:paraId="38DEF659" w14:textId="77777777" w:rsidR="00FA3A96" w:rsidRPr="00FA3A96" w:rsidRDefault="00FA3A96" w:rsidP="00FA3A96">
            <w:pPr>
              <w:spacing w:after="0" w:line="280" w:lineRule="exact"/>
              <w:rPr>
                <w:rFonts w:ascii="Arial" w:hAnsi="Arial" w:cs="Arial"/>
                <w:sz w:val="18"/>
                <w:szCs w:val="18"/>
              </w:rPr>
            </w:pPr>
            <w:r w:rsidRPr="00FA3A96">
              <w:rPr>
                <w:rFonts w:ascii="Arial" w:hAnsi="Arial" w:cs="Arial"/>
                <w:sz w:val="18"/>
                <w:szCs w:val="18"/>
              </w:rPr>
              <w:t>De volgende punten graag verwerken in de reflectie:</w:t>
            </w:r>
          </w:p>
          <w:p w14:paraId="5C9D75E5" w14:textId="77777777" w:rsidR="00FA3A96" w:rsidRPr="00FA3A96" w:rsidRDefault="00FA3A96" w:rsidP="00FA3A96">
            <w:pPr>
              <w:spacing w:after="0" w:line="280" w:lineRule="exact"/>
              <w:rPr>
                <w:rFonts w:ascii="Arial" w:hAnsi="Arial" w:cs="Arial"/>
                <w:sz w:val="18"/>
                <w:szCs w:val="18"/>
              </w:rPr>
            </w:pPr>
            <w:r w:rsidRPr="00FA3A96">
              <w:rPr>
                <w:rFonts w:ascii="Arial" w:hAnsi="Arial" w:cs="Arial"/>
                <w:sz w:val="18"/>
                <w:szCs w:val="18"/>
              </w:rPr>
              <w:t>•</w:t>
            </w:r>
            <w:r w:rsidRPr="00FA3A96">
              <w:rPr>
                <w:rFonts w:ascii="Arial" w:hAnsi="Arial" w:cs="Arial"/>
                <w:sz w:val="18"/>
                <w:szCs w:val="18"/>
              </w:rPr>
              <w:tab/>
              <w:t>Welke essentiële wijzigingen zijn er t.o.v. de vorige audit, zowel interne als externe factoren die mogelijk van invloed zijn op de kwaliteit?</w:t>
            </w:r>
          </w:p>
          <w:p w14:paraId="1FC0A98F" w14:textId="77777777" w:rsidR="00FA3A96" w:rsidRPr="00FA3A96" w:rsidRDefault="00FA3A96" w:rsidP="00FA3A96">
            <w:pPr>
              <w:spacing w:after="0" w:line="280" w:lineRule="exact"/>
              <w:rPr>
                <w:rFonts w:ascii="Arial" w:hAnsi="Arial" w:cs="Arial"/>
                <w:sz w:val="18"/>
                <w:szCs w:val="18"/>
              </w:rPr>
            </w:pPr>
            <w:r w:rsidRPr="00FA3A96">
              <w:rPr>
                <w:rFonts w:ascii="Arial" w:hAnsi="Arial" w:cs="Arial"/>
                <w:sz w:val="18"/>
                <w:szCs w:val="18"/>
              </w:rPr>
              <w:t>•</w:t>
            </w:r>
            <w:r w:rsidRPr="00FA3A96">
              <w:rPr>
                <w:rFonts w:ascii="Arial" w:hAnsi="Arial" w:cs="Arial"/>
                <w:sz w:val="18"/>
                <w:szCs w:val="18"/>
              </w:rPr>
              <w:tab/>
              <w:t>Welke verbeterpunten zijn er vanuit de vorige audit  naar voren gekomen en hoe zijn deze opgepakt?</w:t>
            </w:r>
          </w:p>
          <w:p w14:paraId="3D35A4D9" w14:textId="77777777" w:rsidR="00FA3A96" w:rsidRPr="00FA3A96" w:rsidRDefault="00FA3A96" w:rsidP="00FA3A96">
            <w:pPr>
              <w:spacing w:after="0" w:line="280" w:lineRule="exact"/>
              <w:rPr>
                <w:rFonts w:ascii="Arial" w:hAnsi="Arial" w:cs="Arial"/>
                <w:sz w:val="18"/>
                <w:szCs w:val="18"/>
              </w:rPr>
            </w:pPr>
            <w:r w:rsidRPr="00FA3A96">
              <w:rPr>
                <w:rFonts w:ascii="Arial" w:hAnsi="Arial" w:cs="Arial"/>
                <w:sz w:val="18"/>
                <w:szCs w:val="18"/>
              </w:rPr>
              <w:t>•</w:t>
            </w:r>
            <w:r w:rsidRPr="00FA3A96">
              <w:rPr>
                <w:rFonts w:ascii="Arial" w:hAnsi="Arial" w:cs="Arial"/>
                <w:sz w:val="18"/>
                <w:szCs w:val="18"/>
              </w:rPr>
              <w:tab/>
              <w:t>Welke successen zijn er te benoemen op dit onderwerp?</w:t>
            </w:r>
          </w:p>
          <w:p w14:paraId="76C35D15" w14:textId="4E01E0C3" w:rsidR="00B803AA" w:rsidRPr="00DE4DDE" w:rsidRDefault="00FA3A96" w:rsidP="00FA3A96">
            <w:pPr>
              <w:spacing w:after="0" w:line="280" w:lineRule="exact"/>
              <w:rPr>
                <w:rFonts w:ascii="Arial" w:hAnsi="Arial" w:cs="Arial"/>
                <w:b/>
                <w:sz w:val="18"/>
                <w:szCs w:val="18"/>
              </w:rPr>
            </w:pPr>
            <w:r w:rsidRPr="00FA3A96">
              <w:rPr>
                <w:rFonts w:ascii="Arial" w:hAnsi="Arial" w:cs="Arial"/>
                <w:sz w:val="18"/>
                <w:szCs w:val="18"/>
              </w:rPr>
              <w:t>•</w:t>
            </w:r>
            <w:r w:rsidRPr="00FA3A96">
              <w:rPr>
                <w:rFonts w:ascii="Arial" w:hAnsi="Arial" w:cs="Arial"/>
                <w:sz w:val="18"/>
                <w:szCs w:val="18"/>
              </w:rPr>
              <w:tab/>
              <w:t>Welke plannen zijn er voor verdere ontwikkeling?</w:t>
            </w:r>
          </w:p>
        </w:tc>
      </w:tr>
    </w:tbl>
    <w:p w14:paraId="37B2DED2" w14:textId="77777777" w:rsidR="00661E4C" w:rsidRDefault="002D437A" w:rsidP="00B82A84">
      <w:pPr>
        <w:spacing w:after="0" w:line="240" w:lineRule="auto"/>
        <w:rPr>
          <w:rFonts w:ascii="Arial" w:hAnsi="Arial" w:cs="Arial"/>
          <w:b/>
          <w:i/>
          <w:sz w:val="18"/>
          <w:szCs w:val="18"/>
        </w:rPr>
      </w:pPr>
      <w:r w:rsidRPr="00DE4DDE">
        <w:rPr>
          <w:rFonts w:ascii="Arial" w:hAnsi="Arial" w:cs="Arial"/>
          <w:b/>
          <w:i/>
          <w:sz w:val="18"/>
          <w:szCs w:val="18"/>
        </w:rPr>
        <w:t>Subonderwerp: Kwal</w:t>
      </w:r>
      <w:r w:rsidR="00661E4C">
        <w:rPr>
          <w:rFonts w:ascii="Arial" w:hAnsi="Arial" w:cs="Arial"/>
          <w:b/>
          <w:i/>
          <w:sz w:val="18"/>
          <w:szCs w:val="18"/>
        </w:rPr>
        <w:t>iteitscyclus</w:t>
      </w:r>
    </w:p>
    <w:p w14:paraId="792101FE" w14:textId="77777777" w:rsidR="00661E4C" w:rsidRDefault="00661E4C" w:rsidP="00B82A84">
      <w:pPr>
        <w:spacing w:after="0" w:line="240" w:lineRule="auto"/>
        <w:rPr>
          <w:rFonts w:ascii="Arial" w:hAnsi="Arial" w:cs="Arial"/>
          <w:b/>
          <w:i/>
          <w:sz w:val="18"/>
          <w:szCs w:val="18"/>
        </w:rPr>
      </w:pPr>
    </w:p>
    <w:p w14:paraId="4A25824F" w14:textId="77777777" w:rsidR="00661E4C" w:rsidRDefault="00661E4C" w:rsidP="00B82A84">
      <w:pPr>
        <w:spacing w:after="0" w:line="240" w:lineRule="auto"/>
        <w:rPr>
          <w:rFonts w:ascii="Arial" w:hAnsi="Arial" w:cs="Arial"/>
          <w:b/>
          <w:i/>
          <w:sz w:val="18"/>
          <w:szCs w:val="18"/>
        </w:rPr>
      </w:pPr>
    </w:p>
    <w:p w14:paraId="04673026" w14:textId="77777777" w:rsidR="00661E4C" w:rsidRDefault="00661E4C" w:rsidP="00B82A84">
      <w:pPr>
        <w:spacing w:after="0" w:line="240" w:lineRule="auto"/>
        <w:rPr>
          <w:rFonts w:ascii="Arial" w:hAnsi="Arial" w:cs="Arial"/>
          <w:b/>
          <w:i/>
          <w:sz w:val="18"/>
          <w:szCs w:val="18"/>
        </w:rPr>
      </w:pPr>
    </w:p>
    <w:p w14:paraId="61DC9DC1" w14:textId="77777777" w:rsidR="00624D16" w:rsidRDefault="00624D16">
      <w:pPr>
        <w:spacing w:after="0" w:line="240" w:lineRule="auto"/>
        <w:rPr>
          <w:rFonts w:ascii="Arial" w:hAnsi="Arial" w:cs="Arial"/>
          <w:b/>
          <w:sz w:val="18"/>
          <w:szCs w:val="18"/>
          <w:u w:val="single"/>
        </w:rPr>
      </w:pPr>
      <w:r>
        <w:rPr>
          <w:rFonts w:ascii="Arial" w:hAnsi="Arial" w:cs="Arial"/>
          <w:b/>
          <w:sz w:val="18"/>
          <w:szCs w:val="18"/>
          <w:u w:val="single"/>
        </w:rPr>
        <w:br w:type="page"/>
      </w:r>
    </w:p>
    <w:p w14:paraId="7539C7A8" w14:textId="5F5BDA90" w:rsidR="00661E4C" w:rsidRDefault="00661E4C" w:rsidP="00661E4C">
      <w:pPr>
        <w:spacing w:after="0" w:line="240" w:lineRule="auto"/>
        <w:rPr>
          <w:rFonts w:ascii="Arial" w:hAnsi="Arial" w:cs="Arial"/>
          <w:b/>
          <w:sz w:val="18"/>
          <w:szCs w:val="18"/>
          <w:u w:val="single"/>
        </w:rPr>
      </w:pPr>
      <w:r w:rsidRPr="00DE4DDE">
        <w:rPr>
          <w:rFonts w:ascii="Arial" w:hAnsi="Arial" w:cs="Arial"/>
          <w:b/>
          <w:sz w:val="18"/>
          <w:szCs w:val="18"/>
          <w:u w:val="single"/>
        </w:rPr>
        <w:t>Personeel</w:t>
      </w:r>
    </w:p>
    <w:p w14:paraId="44AD6A86" w14:textId="77777777" w:rsidR="00661E4C" w:rsidRPr="00DE4DDE" w:rsidRDefault="00661E4C" w:rsidP="00661E4C">
      <w:pPr>
        <w:spacing w:after="0" w:line="240" w:lineRule="auto"/>
        <w:rPr>
          <w:rFonts w:ascii="Arial" w:hAnsi="Arial" w:cs="Arial"/>
          <w:b/>
          <w:sz w:val="18"/>
          <w:szCs w:val="18"/>
        </w:rPr>
      </w:pPr>
    </w:p>
    <w:p w14:paraId="4BDC5F23" w14:textId="77777777" w:rsidR="00661E4C" w:rsidRPr="00DE4DDE" w:rsidRDefault="00661E4C" w:rsidP="00661E4C">
      <w:pPr>
        <w:spacing w:after="0"/>
        <w:rPr>
          <w:rFonts w:ascii="Arial" w:hAnsi="Arial" w:cs="Arial"/>
          <w:b/>
          <w:sz w:val="18"/>
          <w:szCs w:val="18"/>
        </w:rPr>
      </w:pPr>
      <w:r w:rsidRPr="00DE4DDE">
        <w:rPr>
          <w:rFonts w:ascii="Arial" w:hAnsi="Arial" w:cs="Arial"/>
          <w:b/>
          <w:sz w:val="18"/>
          <w:szCs w:val="18"/>
        </w:rPr>
        <w:t>Subonderwerp: Bekwaamheid personeel betrokken bij toetsen</w:t>
      </w:r>
    </w:p>
    <w:p w14:paraId="603A8DFD" w14:textId="77777777" w:rsidR="00661E4C" w:rsidRPr="00DE4DDE" w:rsidRDefault="00661E4C" w:rsidP="00661E4C">
      <w:pPr>
        <w:spacing w:after="0"/>
        <w:rPr>
          <w:rFonts w:ascii="Arial" w:hAnsi="Arial" w:cs="Arial"/>
          <w:b/>
          <w:sz w:val="18"/>
          <w:szCs w:val="18"/>
        </w:rPr>
      </w:pPr>
    </w:p>
    <w:tbl>
      <w:tblPr>
        <w:tblStyle w:val="Tabelraster"/>
        <w:tblW w:w="0" w:type="auto"/>
        <w:tblLook w:val="04A0" w:firstRow="1" w:lastRow="0" w:firstColumn="1" w:lastColumn="0" w:noHBand="0" w:noVBand="1"/>
      </w:tblPr>
      <w:tblGrid>
        <w:gridCol w:w="4390"/>
        <w:gridCol w:w="5244"/>
        <w:gridCol w:w="5492"/>
      </w:tblGrid>
      <w:tr w:rsidR="00661E4C" w:rsidRPr="00DE4DDE" w14:paraId="1DCB29D7" w14:textId="77777777" w:rsidTr="003E7B74">
        <w:tc>
          <w:tcPr>
            <w:tcW w:w="4390" w:type="dxa"/>
          </w:tcPr>
          <w:p w14:paraId="41661FAA" w14:textId="77777777" w:rsidR="00661E4C" w:rsidRPr="00DE4DDE" w:rsidRDefault="00661E4C" w:rsidP="003E7B74">
            <w:pPr>
              <w:spacing w:after="0"/>
              <w:rPr>
                <w:rFonts w:ascii="Arial" w:hAnsi="Arial" w:cs="Arial"/>
                <w:sz w:val="18"/>
                <w:szCs w:val="18"/>
              </w:rPr>
            </w:pPr>
            <w:r w:rsidRPr="00DE4DDE">
              <w:rPr>
                <w:rFonts w:ascii="Arial" w:hAnsi="Arial" w:cs="Arial"/>
                <w:b/>
                <w:sz w:val="18"/>
                <w:szCs w:val="18"/>
              </w:rPr>
              <w:t>Kritieke succesfactor</w:t>
            </w:r>
          </w:p>
        </w:tc>
        <w:tc>
          <w:tcPr>
            <w:tcW w:w="5244" w:type="dxa"/>
            <w:shd w:val="clear" w:color="auto" w:fill="auto"/>
          </w:tcPr>
          <w:p w14:paraId="05D9A729" w14:textId="77777777" w:rsidR="00661E4C" w:rsidRPr="00DE4DDE" w:rsidRDefault="00661E4C" w:rsidP="003E7B74">
            <w:pPr>
              <w:spacing w:after="0"/>
              <w:rPr>
                <w:rFonts w:ascii="Arial" w:hAnsi="Arial" w:cs="Arial"/>
                <w:sz w:val="18"/>
                <w:szCs w:val="18"/>
              </w:rPr>
            </w:pPr>
            <w:r w:rsidRPr="00DE4DDE">
              <w:rPr>
                <w:rFonts w:ascii="Arial" w:hAnsi="Arial" w:cs="Arial"/>
                <w:b/>
                <w:sz w:val="18"/>
                <w:szCs w:val="18"/>
              </w:rPr>
              <w:t>Kritieke prestatie-indicator (KPI)</w:t>
            </w:r>
          </w:p>
        </w:tc>
        <w:tc>
          <w:tcPr>
            <w:tcW w:w="5492" w:type="dxa"/>
          </w:tcPr>
          <w:p w14:paraId="09EE80AD" w14:textId="77777777" w:rsidR="00661E4C" w:rsidRPr="00DE4DDE" w:rsidRDefault="00661E4C" w:rsidP="003E7B74">
            <w:pPr>
              <w:spacing w:after="0"/>
              <w:rPr>
                <w:rFonts w:ascii="Arial" w:hAnsi="Arial" w:cs="Arial"/>
                <w:b/>
                <w:sz w:val="18"/>
                <w:szCs w:val="18"/>
              </w:rPr>
            </w:pPr>
            <w:r w:rsidRPr="00DE4DDE">
              <w:rPr>
                <w:rFonts w:ascii="Arial" w:hAnsi="Arial" w:cs="Arial"/>
                <w:b/>
                <w:sz w:val="18"/>
                <w:szCs w:val="18"/>
              </w:rPr>
              <w:t>Onderbouwing documenten en systemen</w:t>
            </w:r>
          </w:p>
        </w:tc>
      </w:tr>
      <w:tr w:rsidR="00661E4C" w:rsidRPr="00DE4DDE" w14:paraId="72D5EF52" w14:textId="77777777" w:rsidTr="003E7B74">
        <w:tc>
          <w:tcPr>
            <w:tcW w:w="4390" w:type="dxa"/>
          </w:tcPr>
          <w:p w14:paraId="1610F167" w14:textId="165EF6E5" w:rsidR="00661E4C" w:rsidRPr="00AD146C" w:rsidRDefault="00661E4C" w:rsidP="00AD146C">
            <w:pPr>
              <w:pStyle w:val="Lijstalinea"/>
              <w:numPr>
                <w:ilvl w:val="0"/>
                <w:numId w:val="34"/>
              </w:numPr>
              <w:spacing w:after="0"/>
              <w:ind w:left="306" w:hanging="284"/>
              <w:rPr>
                <w:rFonts w:ascii="Arial" w:hAnsi="Arial" w:cs="Arial"/>
                <w:sz w:val="18"/>
                <w:szCs w:val="18"/>
              </w:rPr>
            </w:pPr>
            <w:r w:rsidRPr="00AD146C">
              <w:rPr>
                <w:rFonts w:ascii="Arial" w:hAnsi="Arial" w:cs="Arial"/>
                <w:sz w:val="18"/>
                <w:szCs w:val="18"/>
              </w:rPr>
              <w:t>Het instituut beschikt over een commissie TLT</w:t>
            </w:r>
          </w:p>
        </w:tc>
        <w:tc>
          <w:tcPr>
            <w:tcW w:w="5244" w:type="dxa"/>
          </w:tcPr>
          <w:p w14:paraId="2309BD28" w14:textId="77777777" w:rsidR="00661E4C" w:rsidRPr="00DE4DDE" w:rsidRDefault="00661E4C" w:rsidP="003E7B74">
            <w:pPr>
              <w:spacing w:after="0"/>
              <w:rPr>
                <w:rFonts w:ascii="Arial" w:hAnsi="Arial" w:cs="Arial"/>
                <w:b/>
                <w:sz w:val="18"/>
                <w:szCs w:val="18"/>
              </w:rPr>
            </w:pPr>
            <w:r w:rsidRPr="00DE4DDE">
              <w:rPr>
                <w:rFonts w:ascii="Arial" w:hAnsi="Arial" w:cs="Arial"/>
                <w:sz w:val="18"/>
                <w:szCs w:val="18"/>
              </w:rPr>
              <w:t>b1. De leden van de commissie TLT zijn benoemd door Bureau TEC en voldoen gezamenlijk aan het profiel zoals vastgelegd in het OER brandweeronderwijs.</w:t>
            </w:r>
          </w:p>
        </w:tc>
        <w:tc>
          <w:tcPr>
            <w:tcW w:w="5492" w:type="dxa"/>
          </w:tcPr>
          <w:p w14:paraId="47AA7EF9" w14:textId="77777777" w:rsidR="00661E4C" w:rsidRPr="00DE4DDE" w:rsidRDefault="00661E4C" w:rsidP="003E7B74">
            <w:pPr>
              <w:spacing w:after="0"/>
              <w:rPr>
                <w:rFonts w:ascii="Arial" w:hAnsi="Arial" w:cs="Arial"/>
                <w:b/>
                <w:sz w:val="18"/>
                <w:szCs w:val="18"/>
              </w:rPr>
            </w:pPr>
          </w:p>
        </w:tc>
      </w:tr>
      <w:tr w:rsidR="00661E4C" w:rsidRPr="00624D16" w14:paraId="2BDD1A52" w14:textId="77777777" w:rsidTr="003E7B74">
        <w:tc>
          <w:tcPr>
            <w:tcW w:w="15126" w:type="dxa"/>
            <w:gridSpan w:val="3"/>
          </w:tcPr>
          <w:p w14:paraId="477CF06B" w14:textId="3F37DEA4" w:rsidR="00FA3A96" w:rsidRPr="00624D16" w:rsidRDefault="00FA3A96" w:rsidP="00FA3A96">
            <w:pPr>
              <w:spacing w:after="0" w:line="280" w:lineRule="exact"/>
              <w:rPr>
                <w:rFonts w:ascii="Arial" w:hAnsi="Arial" w:cs="Arial"/>
                <w:sz w:val="18"/>
                <w:szCs w:val="18"/>
              </w:rPr>
            </w:pPr>
            <w:r w:rsidRPr="00624D16">
              <w:t xml:space="preserve"> </w:t>
            </w:r>
            <w:r w:rsidRPr="00624D16">
              <w:rPr>
                <w:rFonts w:ascii="Arial" w:hAnsi="Arial" w:cs="Arial"/>
                <w:sz w:val="18"/>
                <w:szCs w:val="18"/>
              </w:rPr>
              <w:t>De volgende punten graag verwerken in de reflectie:</w:t>
            </w:r>
          </w:p>
          <w:p w14:paraId="1F2001C7" w14:textId="77777777" w:rsidR="00FA3A96" w:rsidRPr="00624D16" w:rsidRDefault="00FA3A96" w:rsidP="00FA3A96">
            <w:pPr>
              <w:spacing w:after="0" w:line="280" w:lineRule="exact"/>
              <w:rPr>
                <w:rFonts w:ascii="Arial" w:hAnsi="Arial" w:cs="Arial"/>
                <w:sz w:val="18"/>
                <w:szCs w:val="18"/>
              </w:rPr>
            </w:pPr>
            <w:r w:rsidRPr="00624D16">
              <w:rPr>
                <w:rFonts w:ascii="Arial" w:hAnsi="Arial" w:cs="Arial"/>
                <w:sz w:val="18"/>
                <w:szCs w:val="18"/>
              </w:rPr>
              <w:t>•</w:t>
            </w:r>
            <w:r w:rsidRPr="00624D16">
              <w:rPr>
                <w:rFonts w:ascii="Arial" w:hAnsi="Arial" w:cs="Arial"/>
                <w:sz w:val="18"/>
                <w:szCs w:val="18"/>
              </w:rPr>
              <w:tab/>
              <w:t>Welke essentiële wijzigingen zijn er t.o.v. de vorige audit, zowel interne als externe factoren die mogelijk van invloed zijn op de kwaliteit?</w:t>
            </w:r>
          </w:p>
          <w:p w14:paraId="29F0FF05" w14:textId="77777777" w:rsidR="00FA3A96" w:rsidRPr="00624D16" w:rsidRDefault="00FA3A96" w:rsidP="00FA3A96">
            <w:pPr>
              <w:spacing w:after="0" w:line="280" w:lineRule="exact"/>
              <w:rPr>
                <w:rFonts w:ascii="Arial" w:hAnsi="Arial" w:cs="Arial"/>
                <w:sz w:val="18"/>
                <w:szCs w:val="18"/>
              </w:rPr>
            </w:pPr>
            <w:r w:rsidRPr="00624D16">
              <w:rPr>
                <w:rFonts w:ascii="Arial" w:hAnsi="Arial" w:cs="Arial"/>
                <w:sz w:val="18"/>
                <w:szCs w:val="18"/>
              </w:rPr>
              <w:t>•</w:t>
            </w:r>
            <w:r w:rsidRPr="00624D16">
              <w:rPr>
                <w:rFonts w:ascii="Arial" w:hAnsi="Arial" w:cs="Arial"/>
                <w:sz w:val="18"/>
                <w:szCs w:val="18"/>
              </w:rPr>
              <w:tab/>
              <w:t>Welke verbeterpunten zijn er vanuit de vorige audit  naar voren gekomen en hoe zijn deze opgepakt?</w:t>
            </w:r>
          </w:p>
          <w:p w14:paraId="1D74207C" w14:textId="77777777" w:rsidR="00FA3A96" w:rsidRPr="00624D16" w:rsidRDefault="00FA3A96" w:rsidP="00FA3A96">
            <w:pPr>
              <w:spacing w:after="0" w:line="280" w:lineRule="exact"/>
              <w:rPr>
                <w:rFonts w:ascii="Arial" w:hAnsi="Arial" w:cs="Arial"/>
                <w:sz w:val="18"/>
                <w:szCs w:val="18"/>
              </w:rPr>
            </w:pPr>
            <w:r w:rsidRPr="00624D16">
              <w:rPr>
                <w:rFonts w:ascii="Arial" w:hAnsi="Arial" w:cs="Arial"/>
                <w:sz w:val="18"/>
                <w:szCs w:val="18"/>
              </w:rPr>
              <w:t>•</w:t>
            </w:r>
            <w:r w:rsidRPr="00624D16">
              <w:rPr>
                <w:rFonts w:ascii="Arial" w:hAnsi="Arial" w:cs="Arial"/>
                <w:sz w:val="18"/>
                <w:szCs w:val="18"/>
              </w:rPr>
              <w:tab/>
              <w:t>Welke successen zijn er te benoemen op dit onderwerp?</w:t>
            </w:r>
          </w:p>
          <w:p w14:paraId="1D56F40B" w14:textId="040D3F02" w:rsidR="00661E4C" w:rsidRPr="00624D16" w:rsidRDefault="00FA3A96" w:rsidP="00D4286B">
            <w:pPr>
              <w:spacing w:after="0" w:line="280" w:lineRule="exact"/>
              <w:rPr>
                <w:rFonts w:ascii="Arial" w:hAnsi="Arial" w:cs="Arial"/>
                <w:b/>
                <w:sz w:val="18"/>
                <w:szCs w:val="18"/>
              </w:rPr>
            </w:pPr>
            <w:r w:rsidRPr="00624D16">
              <w:rPr>
                <w:rFonts w:ascii="Arial" w:hAnsi="Arial" w:cs="Arial"/>
                <w:sz w:val="18"/>
                <w:szCs w:val="18"/>
              </w:rPr>
              <w:t>•</w:t>
            </w:r>
            <w:r w:rsidRPr="00624D16">
              <w:rPr>
                <w:rFonts w:ascii="Arial" w:hAnsi="Arial" w:cs="Arial"/>
                <w:sz w:val="18"/>
                <w:szCs w:val="18"/>
              </w:rPr>
              <w:tab/>
              <w:t>Welke plannen zijn er voor verdere ontwikkeling?</w:t>
            </w:r>
          </w:p>
        </w:tc>
      </w:tr>
    </w:tbl>
    <w:p w14:paraId="1CA99A51" w14:textId="77777777" w:rsidR="00661E4C" w:rsidRDefault="00661E4C" w:rsidP="00B82A84">
      <w:pPr>
        <w:spacing w:after="0" w:line="240" w:lineRule="auto"/>
        <w:rPr>
          <w:rFonts w:ascii="Arial" w:hAnsi="Arial" w:cs="Arial"/>
          <w:b/>
          <w:i/>
          <w:sz w:val="18"/>
          <w:szCs w:val="18"/>
        </w:rPr>
      </w:pPr>
    </w:p>
    <w:p w14:paraId="439837C7" w14:textId="77777777" w:rsidR="00661E4C" w:rsidRDefault="00661E4C" w:rsidP="00B82A84">
      <w:pPr>
        <w:spacing w:after="0" w:line="240" w:lineRule="auto"/>
        <w:rPr>
          <w:rFonts w:ascii="Arial" w:hAnsi="Arial" w:cs="Arial"/>
          <w:b/>
          <w:i/>
          <w:sz w:val="18"/>
          <w:szCs w:val="18"/>
        </w:rPr>
      </w:pPr>
    </w:p>
    <w:p w14:paraId="48B4B1FE" w14:textId="77777777" w:rsidR="00661E4C" w:rsidRDefault="00661E4C" w:rsidP="00B82A84">
      <w:pPr>
        <w:spacing w:after="0" w:line="240" w:lineRule="auto"/>
        <w:rPr>
          <w:rFonts w:ascii="Arial" w:hAnsi="Arial" w:cs="Arial"/>
          <w:b/>
          <w:i/>
          <w:sz w:val="18"/>
          <w:szCs w:val="18"/>
        </w:rPr>
      </w:pPr>
    </w:p>
    <w:p w14:paraId="1722E1D9" w14:textId="77777777" w:rsidR="00661E4C" w:rsidRDefault="00661E4C" w:rsidP="00B82A84">
      <w:pPr>
        <w:spacing w:after="0" w:line="240" w:lineRule="auto"/>
        <w:rPr>
          <w:rFonts w:ascii="Arial" w:hAnsi="Arial" w:cs="Arial"/>
          <w:b/>
          <w:i/>
          <w:sz w:val="18"/>
          <w:szCs w:val="18"/>
        </w:rPr>
      </w:pPr>
    </w:p>
    <w:p w14:paraId="316D169E" w14:textId="5E2ACE94" w:rsidR="00AA0436" w:rsidRPr="00DE4DDE" w:rsidRDefault="00661E4C" w:rsidP="0044782C">
      <w:pPr>
        <w:spacing w:after="0" w:line="240" w:lineRule="auto"/>
        <w:rPr>
          <w:rFonts w:ascii="Arial" w:hAnsi="Arial" w:cs="Arial"/>
          <w:b/>
          <w:sz w:val="18"/>
          <w:szCs w:val="18"/>
        </w:rPr>
      </w:pPr>
      <w:r w:rsidRPr="00DE4DDE" w:rsidDel="00661E4C">
        <w:rPr>
          <w:rFonts w:ascii="Arial" w:hAnsi="Arial" w:cs="Arial"/>
          <w:b/>
          <w:sz w:val="18"/>
          <w:szCs w:val="18"/>
          <w:u w:val="single"/>
        </w:rPr>
        <w:t xml:space="preserve"> </w:t>
      </w:r>
    </w:p>
    <w:p w14:paraId="2BE780C0" w14:textId="77777777" w:rsidR="00661E4C" w:rsidRPr="0012462B" w:rsidRDefault="00661E4C" w:rsidP="00661E4C">
      <w:pPr>
        <w:spacing w:after="0"/>
        <w:rPr>
          <w:rFonts w:ascii="Arial" w:hAnsi="Arial" w:cs="Arial"/>
          <w:b/>
        </w:rPr>
      </w:pPr>
      <w:r w:rsidRPr="00C16E09">
        <w:rPr>
          <w:rFonts w:ascii="Arial" w:hAnsi="Arial" w:cs="Arial"/>
          <w:b/>
        </w:rPr>
        <w:t>Checklis</w:t>
      </w:r>
      <w:r>
        <w:rPr>
          <w:rFonts w:ascii="Arial" w:hAnsi="Arial" w:cs="Arial"/>
          <w:b/>
        </w:rPr>
        <w:t>t</w:t>
      </w:r>
    </w:p>
    <w:p w14:paraId="6B4320C9" w14:textId="77777777" w:rsidR="00661E4C" w:rsidRPr="00DE4DDE" w:rsidRDefault="00661E4C" w:rsidP="00661E4C">
      <w:pPr>
        <w:spacing w:after="0" w:line="280" w:lineRule="exact"/>
        <w:rPr>
          <w:rFonts w:ascii="Arial" w:hAnsi="Arial" w:cs="Arial"/>
          <w:b/>
          <w:sz w:val="18"/>
          <w:szCs w:val="18"/>
        </w:rPr>
      </w:pPr>
    </w:p>
    <w:tbl>
      <w:tblPr>
        <w:tblStyle w:val="Tabelraster"/>
        <w:tblW w:w="0" w:type="auto"/>
        <w:tblLayout w:type="fixed"/>
        <w:tblLook w:val="04A0" w:firstRow="1" w:lastRow="0" w:firstColumn="1" w:lastColumn="0" w:noHBand="0" w:noVBand="1"/>
      </w:tblPr>
      <w:tblGrid>
        <w:gridCol w:w="2943"/>
        <w:gridCol w:w="6408"/>
        <w:gridCol w:w="1417"/>
        <w:gridCol w:w="851"/>
        <w:gridCol w:w="850"/>
      </w:tblGrid>
      <w:tr w:rsidR="00661E4C" w:rsidRPr="00DE4DDE" w14:paraId="2B0C7F34" w14:textId="77777777" w:rsidTr="003E7B74">
        <w:tc>
          <w:tcPr>
            <w:tcW w:w="2943" w:type="dxa"/>
            <w:vMerge w:val="restart"/>
            <w:shd w:val="clear" w:color="auto" w:fill="F2F2F2" w:themeFill="background1" w:themeFillShade="F2"/>
          </w:tcPr>
          <w:p w14:paraId="094DB376" w14:textId="77777777" w:rsidR="00661E4C" w:rsidRPr="00DE4DDE" w:rsidRDefault="00661E4C" w:rsidP="003E7B74">
            <w:pPr>
              <w:spacing w:after="0" w:line="360" w:lineRule="auto"/>
              <w:rPr>
                <w:rFonts w:ascii="Arial" w:hAnsi="Arial" w:cs="Arial"/>
                <w:b/>
                <w:sz w:val="18"/>
                <w:szCs w:val="18"/>
              </w:rPr>
            </w:pPr>
            <w:r w:rsidRPr="00DE4DDE">
              <w:rPr>
                <w:rFonts w:ascii="Arial" w:hAnsi="Arial" w:cs="Arial"/>
                <w:b/>
                <w:sz w:val="18"/>
                <w:szCs w:val="18"/>
              </w:rPr>
              <w:t>Onderwerp</w:t>
            </w:r>
          </w:p>
        </w:tc>
        <w:tc>
          <w:tcPr>
            <w:tcW w:w="6408" w:type="dxa"/>
            <w:vMerge w:val="restart"/>
            <w:shd w:val="clear" w:color="auto" w:fill="F2F2F2" w:themeFill="background1" w:themeFillShade="F2"/>
          </w:tcPr>
          <w:p w14:paraId="04EA73D6" w14:textId="77777777" w:rsidR="00661E4C" w:rsidRPr="00DE4DDE" w:rsidRDefault="00661E4C" w:rsidP="003E7B74">
            <w:pPr>
              <w:spacing w:after="0" w:line="360" w:lineRule="auto"/>
              <w:rPr>
                <w:rFonts w:ascii="Arial" w:hAnsi="Arial" w:cs="Arial"/>
                <w:b/>
                <w:sz w:val="18"/>
                <w:szCs w:val="18"/>
              </w:rPr>
            </w:pPr>
            <w:r w:rsidRPr="00DE4DDE">
              <w:rPr>
                <w:rFonts w:ascii="Arial" w:hAnsi="Arial" w:cs="Arial"/>
                <w:b/>
                <w:sz w:val="18"/>
                <w:szCs w:val="18"/>
              </w:rPr>
              <w:t>Document of systeem</w:t>
            </w:r>
          </w:p>
          <w:p w14:paraId="316A9489" w14:textId="77777777" w:rsidR="00661E4C" w:rsidRPr="00DE4DDE" w:rsidRDefault="00661E4C" w:rsidP="003E7B74">
            <w:pPr>
              <w:spacing w:after="0" w:line="360" w:lineRule="auto"/>
              <w:rPr>
                <w:rFonts w:ascii="Arial" w:hAnsi="Arial" w:cs="Arial"/>
                <w:b/>
                <w:sz w:val="18"/>
                <w:szCs w:val="18"/>
              </w:rPr>
            </w:pPr>
          </w:p>
        </w:tc>
        <w:tc>
          <w:tcPr>
            <w:tcW w:w="1417" w:type="dxa"/>
            <w:vMerge w:val="restart"/>
            <w:shd w:val="clear" w:color="auto" w:fill="F2F2F2" w:themeFill="background1" w:themeFillShade="F2"/>
          </w:tcPr>
          <w:p w14:paraId="60D123A9" w14:textId="77777777" w:rsidR="00661E4C" w:rsidRPr="00DE4DDE" w:rsidRDefault="00661E4C" w:rsidP="003E7B74">
            <w:pPr>
              <w:spacing w:after="0" w:line="360" w:lineRule="auto"/>
              <w:rPr>
                <w:rFonts w:ascii="Arial" w:hAnsi="Arial" w:cs="Arial"/>
                <w:b/>
                <w:sz w:val="18"/>
                <w:szCs w:val="18"/>
              </w:rPr>
            </w:pPr>
            <w:r w:rsidRPr="00DE4DDE">
              <w:rPr>
                <w:rFonts w:ascii="Arial" w:hAnsi="Arial" w:cs="Arial"/>
                <w:b/>
                <w:sz w:val="18"/>
                <w:szCs w:val="18"/>
              </w:rPr>
              <w:t>Bijbehorende KPI</w:t>
            </w:r>
          </w:p>
        </w:tc>
        <w:tc>
          <w:tcPr>
            <w:tcW w:w="1701" w:type="dxa"/>
            <w:gridSpan w:val="2"/>
            <w:shd w:val="clear" w:color="auto" w:fill="F2F2F2" w:themeFill="background1" w:themeFillShade="F2"/>
          </w:tcPr>
          <w:p w14:paraId="5251E6B5" w14:textId="77777777" w:rsidR="00661E4C" w:rsidRPr="00DE4DDE" w:rsidRDefault="00661E4C" w:rsidP="003E7B74">
            <w:pPr>
              <w:spacing w:after="0" w:line="360" w:lineRule="auto"/>
              <w:jc w:val="center"/>
              <w:rPr>
                <w:rFonts w:ascii="Arial" w:hAnsi="Arial" w:cs="Arial"/>
                <w:b/>
                <w:sz w:val="18"/>
                <w:szCs w:val="18"/>
              </w:rPr>
            </w:pPr>
            <w:r w:rsidRPr="00DE4DDE">
              <w:rPr>
                <w:rFonts w:ascii="Arial" w:hAnsi="Arial" w:cs="Arial"/>
                <w:b/>
                <w:sz w:val="18"/>
                <w:szCs w:val="18"/>
              </w:rPr>
              <w:t>Aanwezig</w:t>
            </w:r>
          </w:p>
        </w:tc>
      </w:tr>
      <w:tr w:rsidR="00661E4C" w:rsidRPr="00DE4DDE" w14:paraId="471BB4CA" w14:textId="77777777" w:rsidTr="003E7B74">
        <w:tc>
          <w:tcPr>
            <w:tcW w:w="2943" w:type="dxa"/>
            <w:vMerge/>
            <w:shd w:val="clear" w:color="auto" w:fill="F2F2F2" w:themeFill="background1" w:themeFillShade="F2"/>
          </w:tcPr>
          <w:p w14:paraId="1978B261" w14:textId="77777777" w:rsidR="00661E4C" w:rsidRPr="00DE4DDE" w:rsidRDefault="00661E4C" w:rsidP="003E7B74">
            <w:pPr>
              <w:spacing w:after="0" w:line="360" w:lineRule="auto"/>
              <w:rPr>
                <w:rFonts w:ascii="Arial" w:hAnsi="Arial" w:cs="Arial"/>
                <w:b/>
                <w:sz w:val="18"/>
                <w:szCs w:val="18"/>
              </w:rPr>
            </w:pPr>
          </w:p>
        </w:tc>
        <w:tc>
          <w:tcPr>
            <w:tcW w:w="6408" w:type="dxa"/>
            <w:vMerge/>
            <w:shd w:val="clear" w:color="auto" w:fill="F2F2F2" w:themeFill="background1" w:themeFillShade="F2"/>
          </w:tcPr>
          <w:p w14:paraId="465FE777" w14:textId="77777777" w:rsidR="00661E4C" w:rsidRPr="00DE4DDE" w:rsidRDefault="00661E4C" w:rsidP="003E7B74">
            <w:pPr>
              <w:spacing w:after="0" w:line="360" w:lineRule="auto"/>
              <w:rPr>
                <w:rFonts w:ascii="Arial" w:hAnsi="Arial" w:cs="Arial"/>
                <w:b/>
                <w:sz w:val="18"/>
                <w:szCs w:val="18"/>
              </w:rPr>
            </w:pPr>
          </w:p>
        </w:tc>
        <w:tc>
          <w:tcPr>
            <w:tcW w:w="1417" w:type="dxa"/>
            <w:vMerge/>
            <w:shd w:val="clear" w:color="auto" w:fill="F2F2F2" w:themeFill="background1" w:themeFillShade="F2"/>
          </w:tcPr>
          <w:p w14:paraId="683F8ADB" w14:textId="77777777" w:rsidR="00661E4C" w:rsidRPr="00DE4DDE" w:rsidRDefault="00661E4C" w:rsidP="003E7B74">
            <w:pPr>
              <w:spacing w:after="0" w:line="360" w:lineRule="auto"/>
              <w:rPr>
                <w:rFonts w:ascii="Arial" w:hAnsi="Arial" w:cs="Arial"/>
                <w:b/>
                <w:sz w:val="18"/>
                <w:szCs w:val="18"/>
              </w:rPr>
            </w:pPr>
          </w:p>
        </w:tc>
        <w:tc>
          <w:tcPr>
            <w:tcW w:w="851" w:type="dxa"/>
            <w:shd w:val="clear" w:color="auto" w:fill="F2F2F2" w:themeFill="background1" w:themeFillShade="F2"/>
          </w:tcPr>
          <w:p w14:paraId="68BEF076" w14:textId="77777777" w:rsidR="00661E4C" w:rsidRPr="00DE4DDE" w:rsidRDefault="00661E4C" w:rsidP="003E7B74">
            <w:pPr>
              <w:spacing w:after="0" w:line="360" w:lineRule="auto"/>
              <w:jc w:val="center"/>
              <w:rPr>
                <w:rFonts w:ascii="Arial" w:hAnsi="Arial" w:cs="Arial"/>
                <w:b/>
                <w:sz w:val="18"/>
                <w:szCs w:val="18"/>
              </w:rPr>
            </w:pPr>
            <w:r w:rsidRPr="00DE4DDE">
              <w:rPr>
                <w:rFonts w:ascii="Arial" w:hAnsi="Arial" w:cs="Arial"/>
                <w:b/>
                <w:sz w:val="18"/>
                <w:szCs w:val="18"/>
              </w:rPr>
              <w:t>ja</w:t>
            </w:r>
          </w:p>
        </w:tc>
        <w:tc>
          <w:tcPr>
            <w:tcW w:w="850" w:type="dxa"/>
            <w:shd w:val="clear" w:color="auto" w:fill="F2F2F2" w:themeFill="background1" w:themeFillShade="F2"/>
          </w:tcPr>
          <w:p w14:paraId="001BD735" w14:textId="77777777" w:rsidR="00661E4C" w:rsidRPr="00DE4DDE" w:rsidRDefault="00661E4C" w:rsidP="003E7B74">
            <w:pPr>
              <w:spacing w:after="0" w:line="360" w:lineRule="auto"/>
              <w:jc w:val="center"/>
              <w:rPr>
                <w:rFonts w:ascii="Arial" w:hAnsi="Arial" w:cs="Arial"/>
                <w:b/>
                <w:sz w:val="18"/>
                <w:szCs w:val="18"/>
              </w:rPr>
            </w:pPr>
            <w:r w:rsidRPr="00DE4DDE">
              <w:rPr>
                <w:rFonts w:ascii="Arial" w:hAnsi="Arial" w:cs="Arial"/>
                <w:b/>
                <w:sz w:val="18"/>
                <w:szCs w:val="18"/>
              </w:rPr>
              <w:t>nee</w:t>
            </w:r>
          </w:p>
        </w:tc>
      </w:tr>
      <w:tr w:rsidR="00661E4C" w:rsidRPr="00DE4DDE" w14:paraId="6CD07595" w14:textId="77777777" w:rsidTr="003E7B74">
        <w:tc>
          <w:tcPr>
            <w:tcW w:w="2943" w:type="dxa"/>
            <w:vMerge w:val="restart"/>
            <w:shd w:val="clear" w:color="auto" w:fill="F2F2F2" w:themeFill="background1" w:themeFillShade="F2"/>
          </w:tcPr>
          <w:p w14:paraId="0CF38D7E" w14:textId="77777777" w:rsidR="00661E4C" w:rsidRPr="00DE4DDE" w:rsidRDefault="00661E4C" w:rsidP="003E7B74">
            <w:pPr>
              <w:spacing w:after="0" w:line="360" w:lineRule="auto"/>
              <w:rPr>
                <w:rFonts w:ascii="Arial" w:hAnsi="Arial" w:cs="Arial"/>
                <w:sz w:val="18"/>
                <w:szCs w:val="18"/>
              </w:rPr>
            </w:pPr>
            <w:r w:rsidRPr="00DE4DDE">
              <w:rPr>
                <w:rFonts w:ascii="Arial" w:hAnsi="Arial" w:cs="Arial"/>
                <w:sz w:val="18"/>
                <w:szCs w:val="18"/>
              </w:rPr>
              <w:t>Kwaliteitscyclus</w:t>
            </w:r>
          </w:p>
        </w:tc>
        <w:tc>
          <w:tcPr>
            <w:tcW w:w="6408" w:type="dxa"/>
          </w:tcPr>
          <w:p w14:paraId="7687D00B" w14:textId="77777777" w:rsidR="00661E4C" w:rsidRPr="00DE4DDE" w:rsidRDefault="00661E4C" w:rsidP="003E7B74">
            <w:pPr>
              <w:spacing w:after="0" w:line="360" w:lineRule="auto"/>
              <w:rPr>
                <w:rFonts w:ascii="Arial" w:hAnsi="Arial" w:cs="Arial"/>
                <w:sz w:val="18"/>
                <w:szCs w:val="18"/>
              </w:rPr>
            </w:pPr>
            <w:r w:rsidRPr="00DE4DDE">
              <w:rPr>
                <w:rFonts w:ascii="Arial" w:hAnsi="Arial" w:cs="Arial"/>
                <w:sz w:val="18"/>
                <w:szCs w:val="18"/>
              </w:rPr>
              <w:t>Schriftelijk voorbeeld van een vaststellingsdocument van toetsresultaten</w:t>
            </w:r>
          </w:p>
        </w:tc>
        <w:tc>
          <w:tcPr>
            <w:tcW w:w="1417" w:type="dxa"/>
          </w:tcPr>
          <w:p w14:paraId="53453BD1" w14:textId="77777777" w:rsidR="00661E4C" w:rsidRPr="00DE4DDE" w:rsidRDefault="00661E4C" w:rsidP="003E7B74">
            <w:pPr>
              <w:spacing w:after="0" w:line="360" w:lineRule="auto"/>
              <w:rPr>
                <w:rFonts w:ascii="Arial" w:hAnsi="Arial" w:cs="Arial"/>
                <w:sz w:val="18"/>
                <w:szCs w:val="18"/>
              </w:rPr>
            </w:pPr>
            <w:r>
              <w:rPr>
                <w:rFonts w:ascii="Arial" w:hAnsi="Arial" w:cs="Arial"/>
                <w:sz w:val="18"/>
                <w:szCs w:val="18"/>
              </w:rPr>
              <w:t>a</w:t>
            </w:r>
            <w:r w:rsidRPr="00DE4DDE">
              <w:rPr>
                <w:rFonts w:ascii="Arial" w:hAnsi="Arial" w:cs="Arial"/>
                <w:sz w:val="18"/>
                <w:szCs w:val="18"/>
              </w:rPr>
              <w:t>1</w:t>
            </w:r>
          </w:p>
        </w:tc>
        <w:tc>
          <w:tcPr>
            <w:tcW w:w="851" w:type="dxa"/>
          </w:tcPr>
          <w:p w14:paraId="2214AAA7" w14:textId="77777777" w:rsidR="00661E4C" w:rsidRPr="00DE4DDE" w:rsidRDefault="00661E4C" w:rsidP="003E7B74">
            <w:pPr>
              <w:spacing w:after="0" w:line="360" w:lineRule="auto"/>
              <w:rPr>
                <w:rFonts w:ascii="Arial" w:hAnsi="Arial" w:cs="Arial"/>
                <w:sz w:val="18"/>
                <w:szCs w:val="18"/>
              </w:rPr>
            </w:pPr>
          </w:p>
        </w:tc>
        <w:tc>
          <w:tcPr>
            <w:tcW w:w="850" w:type="dxa"/>
          </w:tcPr>
          <w:p w14:paraId="0DE38776" w14:textId="77777777" w:rsidR="00661E4C" w:rsidRPr="00DE4DDE" w:rsidRDefault="00661E4C" w:rsidP="003E7B74">
            <w:pPr>
              <w:spacing w:after="0" w:line="360" w:lineRule="auto"/>
              <w:rPr>
                <w:rFonts w:ascii="Arial" w:hAnsi="Arial" w:cs="Arial"/>
                <w:sz w:val="18"/>
                <w:szCs w:val="18"/>
              </w:rPr>
            </w:pPr>
          </w:p>
        </w:tc>
      </w:tr>
      <w:tr w:rsidR="00661E4C" w:rsidRPr="00DE4DDE" w14:paraId="76AAA6B2" w14:textId="77777777" w:rsidTr="003E7B74">
        <w:tc>
          <w:tcPr>
            <w:tcW w:w="2943" w:type="dxa"/>
            <w:vMerge/>
            <w:shd w:val="clear" w:color="auto" w:fill="F2F2F2" w:themeFill="background1" w:themeFillShade="F2"/>
          </w:tcPr>
          <w:p w14:paraId="143BCC6B" w14:textId="77777777" w:rsidR="00661E4C" w:rsidRPr="00DE4DDE" w:rsidRDefault="00661E4C" w:rsidP="003E7B74">
            <w:pPr>
              <w:spacing w:after="0" w:line="360" w:lineRule="auto"/>
              <w:rPr>
                <w:rFonts w:ascii="Arial" w:hAnsi="Arial" w:cs="Arial"/>
                <w:sz w:val="18"/>
                <w:szCs w:val="18"/>
              </w:rPr>
            </w:pPr>
          </w:p>
        </w:tc>
        <w:tc>
          <w:tcPr>
            <w:tcW w:w="6408" w:type="dxa"/>
          </w:tcPr>
          <w:p w14:paraId="551DDEF1" w14:textId="77777777" w:rsidR="00661E4C" w:rsidRPr="00DE4DDE" w:rsidRDefault="00661E4C" w:rsidP="003E7B74">
            <w:pPr>
              <w:spacing w:after="0" w:line="360" w:lineRule="auto"/>
              <w:rPr>
                <w:rFonts w:ascii="Arial" w:hAnsi="Arial" w:cs="Arial"/>
                <w:sz w:val="18"/>
                <w:szCs w:val="18"/>
              </w:rPr>
            </w:pPr>
            <w:r w:rsidRPr="00DE4DDE">
              <w:rPr>
                <w:rFonts w:ascii="Arial" w:hAnsi="Arial" w:cs="Arial"/>
                <w:sz w:val="18"/>
                <w:szCs w:val="18"/>
              </w:rPr>
              <w:t>Schriftelijk voorbeeld van een besluit van benoeming van een beoordelaar en/of toezichthouder</w:t>
            </w:r>
          </w:p>
        </w:tc>
        <w:tc>
          <w:tcPr>
            <w:tcW w:w="1417" w:type="dxa"/>
          </w:tcPr>
          <w:p w14:paraId="75FE949F" w14:textId="77777777" w:rsidR="00661E4C" w:rsidRPr="00DE4DDE" w:rsidRDefault="00661E4C" w:rsidP="003E7B74">
            <w:pPr>
              <w:spacing w:after="0" w:line="360" w:lineRule="auto"/>
              <w:rPr>
                <w:rFonts w:ascii="Arial" w:hAnsi="Arial" w:cs="Arial"/>
                <w:sz w:val="18"/>
                <w:szCs w:val="18"/>
              </w:rPr>
            </w:pPr>
            <w:r>
              <w:rPr>
                <w:rFonts w:ascii="Arial" w:hAnsi="Arial" w:cs="Arial"/>
                <w:sz w:val="18"/>
                <w:szCs w:val="18"/>
              </w:rPr>
              <w:t>a</w:t>
            </w:r>
            <w:r w:rsidRPr="00DE4DDE">
              <w:rPr>
                <w:rFonts w:ascii="Arial" w:hAnsi="Arial" w:cs="Arial"/>
                <w:sz w:val="18"/>
                <w:szCs w:val="18"/>
              </w:rPr>
              <w:t>2</w:t>
            </w:r>
          </w:p>
        </w:tc>
        <w:tc>
          <w:tcPr>
            <w:tcW w:w="851" w:type="dxa"/>
          </w:tcPr>
          <w:p w14:paraId="42988622" w14:textId="77777777" w:rsidR="00661E4C" w:rsidRPr="00DE4DDE" w:rsidRDefault="00661E4C" w:rsidP="003E7B74">
            <w:pPr>
              <w:spacing w:after="0" w:line="360" w:lineRule="auto"/>
              <w:rPr>
                <w:rFonts w:ascii="Arial" w:hAnsi="Arial" w:cs="Arial"/>
                <w:sz w:val="18"/>
                <w:szCs w:val="18"/>
              </w:rPr>
            </w:pPr>
          </w:p>
        </w:tc>
        <w:tc>
          <w:tcPr>
            <w:tcW w:w="850" w:type="dxa"/>
          </w:tcPr>
          <w:p w14:paraId="705E8F41" w14:textId="77777777" w:rsidR="00661E4C" w:rsidRPr="00DE4DDE" w:rsidRDefault="00661E4C" w:rsidP="003E7B74">
            <w:pPr>
              <w:spacing w:after="0" w:line="360" w:lineRule="auto"/>
              <w:rPr>
                <w:rFonts w:ascii="Arial" w:hAnsi="Arial" w:cs="Arial"/>
                <w:sz w:val="18"/>
                <w:szCs w:val="18"/>
              </w:rPr>
            </w:pPr>
          </w:p>
        </w:tc>
      </w:tr>
      <w:tr w:rsidR="00661E4C" w:rsidRPr="00DE4DDE" w14:paraId="796C9F2B" w14:textId="77777777" w:rsidTr="003E7B74">
        <w:tc>
          <w:tcPr>
            <w:tcW w:w="2943" w:type="dxa"/>
            <w:vMerge w:val="restart"/>
            <w:shd w:val="clear" w:color="auto" w:fill="F2F2F2" w:themeFill="background1" w:themeFillShade="F2"/>
          </w:tcPr>
          <w:p w14:paraId="0BCA050F" w14:textId="77777777" w:rsidR="00661E4C" w:rsidRPr="00DE4DDE" w:rsidRDefault="00661E4C" w:rsidP="003E7B74">
            <w:pPr>
              <w:spacing w:after="0" w:line="360" w:lineRule="auto"/>
              <w:rPr>
                <w:rFonts w:ascii="Arial" w:hAnsi="Arial" w:cs="Arial"/>
                <w:sz w:val="18"/>
                <w:szCs w:val="18"/>
              </w:rPr>
            </w:pPr>
            <w:r w:rsidRPr="00DE4DDE">
              <w:rPr>
                <w:rFonts w:ascii="Arial" w:hAnsi="Arial" w:cs="Arial"/>
                <w:sz w:val="18"/>
                <w:szCs w:val="18"/>
              </w:rPr>
              <w:t>Leeromgeving en voorzieningen</w:t>
            </w:r>
          </w:p>
        </w:tc>
        <w:tc>
          <w:tcPr>
            <w:tcW w:w="6408" w:type="dxa"/>
          </w:tcPr>
          <w:p w14:paraId="6030D6CE" w14:textId="77777777" w:rsidR="00661E4C" w:rsidRPr="00DE4DDE" w:rsidRDefault="00661E4C" w:rsidP="003E7B74">
            <w:pPr>
              <w:spacing w:after="0" w:line="360" w:lineRule="auto"/>
              <w:rPr>
                <w:rFonts w:ascii="Arial" w:hAnsi="Arial" w:cs="Arial"/>
                <w:sz w:val="18"/>
                <w:szCs w:val="18"/>
              </w:rPr>
            </w:pPr>
            <w:r w:rsidRPr="00DE4DDE">
              <w:rPr>
                <w:rFonts w:ascii="Arial" w:hAnsi="Arial" w:cs="Arial"/>
                <w:sz w:val="18"/>
                <w:szCs w:val="18"/>
              </w:rPr>
              <w:t>Schriftelijk voorbeeld van een besluit van accreditatie van een toetslocatie</w:t>
            </w:r>
          </w:p>
        </w:tc>
        <w:tc>
          <w:tcPr>
            <w:tcW w:w="1417" w:type="dxa"/>
          </w:tcPr>
          <w:p w14:paraId="4CAD8C2E" w14:textId="77777777" w:rsidR="00661E4C" w:rsidRPr="00DE4DDE" w:rsidRDefault="00661E4C" w:rsidP="003E7B74">
            <w:pPr>
              <w:spacing w:after="0" w:line="360" w:lineRule="auto"/>
              <w:rPr>
                <w:rFonts w:ascii="Arial" w:hAnsi="Arial" w:cs="Arial"/>
                <w:sz w:val="18"/>
                <w:szCs w:val="18"/>
              </w:rPr>
            </w:pPr>
            <w:r>
              <w:rPr>
                <w:rFonts w:ascii="Arial" w:hAnsi="Arial" w:cs="Arial"/>
                <w:sz w:val="18"/>
                <w:szCs w:val="18"/>
              </w:rPr>
              <w:t>a</w:t>
            </w:r>
            <w:r w:rsidRPr="00DE4DDE">
              <w:rPr>
                <w:rFonts w:ascii="Arial" w:hAnsi="Arial" w:cs="Arial"/>
                <w:sz w:val="18"/>
                <w:szCs w:val="18"/>
              </w:rPr>
              <w:t>3</w:t>
            </w:r>
          </w:p>
        </w:tc>
        <w:tc>
          <w:tcPr>
            <w:tcW w:w="851" w:type="dxa"/>
          </w:tcPr>
          <w:p w14:paraId="38E79767" w14:textId="77777777" w:rsidR="00661E4C" w:rsidRPr="00DE4DDE" w:rsidRDefault="00661E4C" w:rsidP="003E7B74">
            <w:pPr>
              <w:spacing w:after="0" w:line="360" w:lineRule="auto"/>
              <w:rPr>
                <w:rFonts w:ascii="Arial" w:hAnsi="Arial" w:cs="Arial"/>
                <w:sz w:val="18"/>
                <w:szCs w:val="18"/>
              </w:rPr>
            </w:pPr>
          </w:p>
        </w:tc>
        <w:tc>
          <w:tcPr>
            <w:tcW w:w="850" w:type="dxa"/>
          </w:tcPr>
          <w:p w14:paraId="27A82A54" w14:textId="77777777" w:rsidR="00661E4C" w:rsidRPr="00DE4DDE" w:rsidRDefault="00661E4C" w:rsidP="003E7B74">
            <w:pPr>
              <w:spacing w:after="0" w:line="360" w:lineRule="auto"/>
              <w:rPr>
                <w:rFonts w:ascii="Arial" w:hAnsi="Arial" w:cs="Arial"/>
                <w:sz w:val="18"/>
                <w:szCs w:val="18"/>
              </w:rPr>
            </w:pPr>
          </w:p>
        </w:tc>
      </w:tr>
      <w:tr w:rsidR="00661E4C" w:rsidRPr="00DE4DDE" w14:paraId="5AAFBE1C" w14:textId="77777777" w:rsidTr="003E7B74">
        <w:tc>
          <w:tcPr>
            <w:tcW w:w="2943" w:type="dxa"/>
            <w:vMerge/>
            <w:shd w:val="clear" w:color="auto" w:fill="F2F2F2" w:themeFill="background1" w:themeFillShade="F2"/>
          </w:tcPr>
          <w:p w14:paraId="57233FD6" w14:textId="77777777" w:rsidR="00661E4C" w:rsidRPr="00DE4DDE" w:rsidRDefault="00661E4C" w:rsidP="003E7B74">
            <w:pPr>
              <w:spacing w:after="0" w:line="360" w:lineRule="auto"/>
              <w:rPr>
                <w:rFonts w:ascii="Arial" w:hAnsi="Arial" w:cs="Arial"/>
                <w:sz w:val="18"/>
                <w:szCs w:val="18"/>
              </w:rPr>
            </w:pPr>
          </w:p>
        </w:tc>
        <w:tc>
          <w:tcPr>
            <w:tcW w:w="6408" w:type="dxa"/>
          </w:tcPr>
          <w:p w14:paraId="7E54E176" w14:textId="77777777" w:rsidR="00661E4C" w:rsidRPr="00DE4DDE" w:rsidRDefault="00661E4C" w:rsidP="003E7B74">
            <w:pPr>
              <w:spacing w:after="0" w:line="360" w:lineRule="auto"/>
              <w:rPr>
                <w:rFonts w:ascii="Arial" w:hAnsi="Arial" w:cs="Arial"/>
                <w:sz w:val="18"/>
                <w:szCs w:val="18"/>
              </w:rPr>
            </w:pPr>
            <w:r w:rsidRPr="00DE4DDE">
              <w:rPr>
                <w:rFonts w:ascii="Arial" w:hAnsi="Arial" w:cs="Arial"/>
                <w:sz w:val="18"/>
                <w:szCs w:val="18"/>
              </w:rPr>
              <w:t>Verslag van een controle van een toetsafname op locatie</w:t>
            </w:r>
          </w:p>
        </w:tc>
        <w:tc>
          <w:tcPr>
            <w:tcW w:w="1417" w:type="dxa"/>
          </w:tcPr>
          <w:p w14:paraId="195A5B37" w14:textId="77777777" w:rsidR="00661E4C" w:rsidRPr="00DE4DDE" w:rsidRDefault="00661E4C" w:rsidP="003E7B74">
            <w:pPr>
              <w:spacing w:after="0" w:line="360" w:lineRule="auto"/>
              <w:rPr>
                <w:rFonts w:ascii="Arial" w:hAnsi="Arial" w:cs="Arial"/>
                <w:sz w:val="18"/>
                <w:szCs w:val="18"/>
              </w:rPr>
            </w:pPr>
            <w:r>
              <w:rPr>
                <w:rFonts w:ascii="Arial" w:hAnsi="Arial" w:cs="Arial"/>
                <w:sz w:val="18"/>
                <w:szCs w:val="18"/>
              </w:rPr>
              <w:t>a</w:t>
            </w:r>
            <w:r w:rsidRPr="00DE4DDE">
              <w:rPr>
                <w:rFonts w:ascii="Arial" w:hAnsi="Arial" w:cs="Arial"/>
                <w:sz w:val="18"/>
                <w:szCs w:val="18"/>
              </w:rPr>
              <w:t>4</w:t>
            </w:r>
          </w:p>
        </w:tc>
        <w:tc>
          <w:tcPr>
            <w:tcW w:w="851" w:type="dxa"/>
          </w:tcPr>
          <w:p w14:paraId="3A69FD76" w14:textId="77777777" w:rsidR="00661E4C" w:rsidRPr="00DE4DDE" w:rsidRDefault="00661E4C" w:rsidP="003E7B74">
            <w:pPr>
              <w:spacing w:after="0" w:line="360" w:lineRule="auto"/>
              <w:rPr>
                <w:rFonts w:ascii="Arial" w:hAnsi="Arial" w:cs="Arial"/>
                <w:sz w:val="18"/>
                <w:szCs w:val="18"/>
              </w:rPr>
            </w:pPr>
          </w:p>
        </w:tc>
        <w:tc>
          <w:tcPr>
            <w:tcW w:w="850" w:type="dxa"/>
          </w:tcPr>
          <w:p w14:paraId="0F2D5F5A" w14:textId="77777777" w:rsidR="00661E4C" w:rsidRPr="00DE4DDE" w:rsidRDefault="00661E4C" w:rsidP="003E7B74">
            <w:pPr>
              <w:spacing w:after="0" w:line="360" w:lineRule="auto"/>
              <w:rPr>
                <w:rFonts w:ascii="Arial" w:hAnsi="Arial" w:cs="Arial"/>
                <w:sz w:val="18"/>
                <w:szCs w:val="18"/>
              </w:rPr>
            </w:pPr>
          </w:p>
        </w:tc>
      </w:tr>
      <w:tr w:rsidR="00661E4C" w:rsidRPr="00DE4DDE" w14:paraId="2043BDF7" w14:textId="77777777" w:rsidTr="003E7B74">
        <w:tc>
          <w:tcPr>
            <w:tcW w:w="2943" w:type="dxa"/>
            <w:vMerge/>
            <w:shd w:val="clear" w:color="auto" w:fill="F2F2F2" w:themeFill="background1" w:themeFillShade="F2"/>
          </w:tcPr>
          <w:p w14:paraId="231D1DC7" w14:textId="77777777" w:rsidR="00661E4C" w:rsidRPr="00DE4DDE" w:rsidRDefault="00661E4C" w:rsidP="003E7B74">
            <w:pPr>
              <w:spacing w:after="0" w:line="360" w:lineRule="auto"/>
              <w:rPr>
                <w:rFonts w:ascii="Arial" w:hAnsi="Arial" w:cs="Arial"/>
                <w:sz w:val="18"/>
                <w:szCs w:val="18"/>
              </w:rPr>
            </w:pPr>
          </w:p>
        </w:tc>
        <w:tc>
          <w:tcPr>
            <w:tcW w:w="6408" w:type="dxa"/>
          </w:tcPr>
          <w:p w14:paraId="2F0C1A75" w14:textId="77777777" w:rsidR="00661E4C" w:rsidRPr="00DE4DDE" w:rsidRDefault="00661E4C" w:rsidP="003E7B74">
            <w:pPr>
              <w:spacing w:after="0" w:line="360" w:lineRule="auto"/>
              <w:rPr>
                <w:rFonts w:ascii="Arial" w:hAnsi="Arial" w:cs="Arial"/>
                <w:sz w:val="18"/>
                <w:szCs w:val="18"/>
              </w:rPr>
            </w:pPr>
            <w:r w:rsidRPr="00DE4DDE">
              <w:rPr>
                <w:rFonts w:ascii="Arial" w:hAnsi="Arial" w:cs="Arial"/>
                <w:sz w:val="18"/>
                <w:szCs w:val="18"/>
              </w:rPr>
              <w:t>Schriftelijk voorbeeld van een besluit op een bezwaarschrift</w:t>
            </w:r>
          </w:p>
        </w:tc>
        <w:tc>
          <w:tcPr>
            <w:tcW w:w="1417" w:type="dxa"/>
          </w:tcPr>
          <w:p w14:paraId="7E5FD90F" w14:textId="77777777" w:rsidR="00661E4C" w:rsidRPr="00DE4DDE" w:rsidRDefault="00661E4C" w:rsidP="003E7B74">
            <w:pPr>
              <w:spacing w:after="0" w:line="360" w:lineRule="auto"/>
              <w:rPr>
                <w:rFonts w:ascii="Arial" w:hAnsi="Arial" w:cs="Arial"/>
                <w:sz w:val="18"/>
                <w:szCs w:val="18"/>
              </w:rPr>
            </w:pPr>
            <w:r>
              <w:rPr>
                <w:rFonts w:ascii="Arial" w:hAnsi="Arial" w:cs="Arial"/>
                <w:sz w:val="18"/>
                <w:szCs w:val="18"/>
              </w:rPr>
              <w:t>a</w:t>
            </w:r>
            <w:r w:rsidRPr="00DE4DDE">
              <w:rPr>
                <w:rFonts w:ascii="Arial" w:hAnsi="Arial" w:cs="Arial"/>
                <w:sz w:val="18"/>
                <w:szCs w:val="18"/>
              </w:rPr>
              <w:t>5</w:t>
            </w:r>
          </w:p>
        </w:tc>
        <w:tc>
          <w:tcPr>
            <w:tcW w:w="851" w:type="dxa"/>
          </w:tcPr>
          <w:p w14:paraId="3E171D7E" w14:textId="77777777" w:rsidR="00661E4C" w:rsidRPr="00DE4DDE" w:rsidRDefault="00661E4C" w:rsidP="003E7B74">
            <w:pPr>
              <w:spacing w:after="0" w:line="360" w:lineRule="auto"/>
              <w:rPr>
                <w:rFonts w:ascii="Arial" w:hAnsi="Arial" w:cs="Arial"/>
                <w:sz w:val="18"/>
                <w:szCs w:val="18"/>
              </w:rPr>
            </w:pPr>
          </w:p>
        </w:tc>
        <w:tc>
          <w:tcPr>
            <w:tcW w:w="850" w:type="dxa"/>
          </w:tcPr>
          <w:p w14:paraId="17D34D28" w14:textId="77777777" w:rsidR="00661E4C" w:rsidRPr="00DE4DDE" w:rsidRDefault="00661E4C" w:rsidP="003E7B74">
            <w:pPr>
              <w:spacing w:after="0" w:line="360" w:lineRule="auto"/>
              <w:rPr>
                <w:rFonts w:ascii="Arial" w:hAnsi="Arial" w:cs="Arial"/>
                <w:sz w:val="18"/>
                <w:szCs w:val="18"/>
              </w:rPr>
            </w:pPr>
          </w:p>
        </w:tc>
      </w:tr>
      <w:tr w:rsidR="004A5A7D" w:rsidRPr="00DE4DDE" w14:paraId="5C38CE8B" w14:textId="77777777" w:rsidTr="003E7B74">
        <w:tc>
          <w:tcPr>
            <w:tcW w:w="2943" w:type="dxa"/>
            <w:shd w:val="clear" w:color="auto" w:fill="F2F2F2" w:themeFill="background1" w:themeFillShade="F2"/>
          </w:tcPr>
          <w:p w14:paraId="64A2AB32" w14:textId="77777777" w:rsidR="004A5A7D" w:rsidRPr="00DE4DDE" w:rsidRDefault="004A5A7D" w:rsidP="003E7B74">
            <w:pPr>
              <w:spacing w:after="0" w:line="360" w:lineRule="auto"/>
              <w:rPr>
                <w:rFonts w:ascii="Arial" w:hAnsi="Arial" w:cs="Arial"/>
                <w:sz w:val="18"/>
                <w:szCs w:val="18"/>
              </w:rPr>
            </w:pPr>
          </w:p>
        </w:tc>
        <w:tc>
          <w:tcPr>
            <w:tcW w:w="6408" w:type="dxa"/>
          </w:tcPr>
          <w:p w14:paraId="4F8E8F94" w14:textId="090E5748" w:rsidR="004A5A7D" w:rsidRPr="00DE4DDE" w:rsidRDefault="004A5A7D" w:rsidP="003E7B74">
            <w:pPr>
              <w:spacing w:after="0" w:line="360" w:lineRule="auto"/>
              <w:rPr>
                <w:rFonts w:ascii="Arial" w:hAnsi="Arial" w:cs="Arial"/>
                <w:sz w:val="18"/>
                <w:szCs w:val="18"/>
              </w:rPr>
            </w:pPr>
            <w:r>
              <w:rPr>
                <w:rFonts w:ascii="Arial" w:hAnsi="Arial" w:cs="Arial"/>
                <w:sz w:val="18"/>
                <w:szCs w:val="18"/>
              </w:rPr>
              <w:t>Schriftelijk voorbeeld van een vaststellingsbesluit van een scenario voor een computersimulatie van een praktijktoets.</w:t>
            </w:r>
          </w:p>
        </w:tc>
        <w:tc>
          <w:tcPr>
            <w:tcW w:w="1417" w:type="dxa"/>
          </w:tcPr>
          <w:p w14:paraId="2B27089E" w14:textId="5B74213B" w:rsidR="004A5A7D" w:rsidRDefault="004A5A7D" w:rsidP="003E7B74">
            <w:pPr>
              <w:spacing w:after="0" w:line="360" w:lineRule="auto"/>
              <w:rPr>
                <w:rFonts w:ascii="Arial" w:hAnsi="Arial" w:cs="Arial"/>
                <w:sz w:val="18"/>
                <w:szCs w:val="18"/>
              </w:rPr>
            </w:pPr>
            <w:r>
              <w:rPr>
                <w:rFonts w:ascii="Arial" w:hAnsi="Arial" w:cs="Arial"/>
                <w:sz w:val="18"/>
                <w:szCs w:val="18"/>
              </w:rPr>
              <w:t>a6</w:t>
            </w:r>
          </w:p>
        </w:tc>
        <w:tc>
          <w:tcPr>
            <w:tcW w:w="851" w:type="dxa"/>
          </w:tcPr>
          <w:p w14:paraId="138265CD" w14:textId="77777777" w:rsidR="004A5A7D" w:rsidRPr="00DE4DDE" w:rsidRDefault="004A5A7D" w:rsidP="003E7B74">
            <w:pPr>
              <w:spacing w:after="0" w:line="360" w:lineRule="auto"/>
              <w:rPr>
                <w:rFonts w:ascii="Arial" w:hAnsi="Arial" w:cs="Arial"/>
                <w:sz w:val="18"/>
                <w:szCs w:val="18"/>
              </w:rPr>
            </w:pPr>
          </w:p>
        </w:tc>
        <w:tc>
          <w:tcPr>
            <w:tcW w:w="850" w:type="dxa"/>
          </w:tcPr>
          <w:p w14:paraId="0C881921" w14:textId="77777777" w:rsidR="004A5A7D" w:rsidRPr="00DE4DDE" w:rsidRDefault="004A5A7D" w:rsidP="003E7B74">
            <w:pPr>
              <w:spacing w:after="0" w:line="360" w:lineRule="auto"/>
              <w:rPr>
                <w:rFonts w:ascii="Arial" w:hAnsi="Arial" w:cs="Arial"/>
                <w:sz w:val="18"/>
                <w:szCs w:val="18"/>
              </w:rPr>
            </w:pPr>
          </w:p>
        </w:tc>
      </w:tr>
    </w:tbl>
    <w:p w14:paraId="61DB7CAD" w14:textId="77777777" w:rsidR="00661E4C" w:rsidRPr="00DE4DDE" w:rsidRDefault="00661E4C" w:rsidP="00661E4C">
      <w:pPr>
        <w:spacing w:after="0" w:line="280" w:lineRule="exact"/>
        <w:rPr>
          <w:rFonts w:ascii="Arial" w:hAnsi="Arial" w:cs="Arial"/>
          <w:sz w:val="18"/>
          <w:szCs w:val="18"/>
        </w:rPr>
      </w:pPr>
    </w:p>
    <w:p w14:paraId="3C4AF1C8" w14:textId="1E408092" w:rsidR="00661E4C" w:rsidRPr="00DE4DDE" w:rsidRDefault="00661E4C" w:rsidP="00661E4C">
      <w:pPr>
        <w:spacing w:after="0"/>
        <w:rPr>
          <w:rFonts w:ascii="Arial" w:hAnsi="Arial" w:cs="Arial"/>
          <w:i/>
          <w:sz w:val="18"/>
          <w:szCs w:val="18"/>
        </w:rPr>
      </w:pPr>
      <w:r w:rsidRPr="00DE4DDE">
        <w:rPr>
          <w:rFonts w:ascii="Arial" w:hAnsi="Arial" w:cs="Arial"/>
          <w:i/>
          <w:sz w:val="18"/>
          <w:szCs w:val="18"/>
        </w:rPr>
        <w:t xml:space="preserve">Bovengenoemde documenten en systemen moeten </w:t>
      </w:r>
      <w:r w:rsidR="004A5A7D">
        <w:rPr>
          <w:rFonts w:ascii="Arial" w:hAnsi="Arial" w:cs="Arial"/>
          <w:i/>
          <w:sz w:val="18"/>
          <w:szCs w:val="18"/>
        </w:rPr>
        <w:t xml:space="preserve">ingevuld </w:t>
      </w:r>
      <w:r w:rsidRPr="00DE4DDE">
        <w:rPr>
          <w:rFonts w:ascii="Arial" w:hAnsi="Arial" w:cs="Arial"/>
          <w:i/>
          <w:sz w:val="18"/>
          <w:szCs w:val="18"/>
        </w:rPr>
        <w:t>aanwezig zijn om op de bijbehorende KPI(‘s) ‘(deels) voldaan’ te scoren.</w:t>
      </w:r>
    </w:p>
    <w:p w14:paraId="0463B674" w14:textId="6AD1EB9E" w:rsidR="00162979" w:rsidRPr="00DE4DDE" w:rsidRDefault="00162979">
      <w:pPr>
        <w:spacing w:after="0" w:line="240" w:lineRule="auto"/>
        <w:rPr>
          <w:rFonts w:ascii="Arial" w:hAnsi="Arial" w:cs="Arial"/>
          <w:b/>
          <w:sz w:val="18"/>
          <w:szCs w:val="18"/>
        </w:rPr>
      </w:pPr>
    </w:p>
    <w:sectPr w:rsidR="00162979" w:rsidRPr="00DE4DDE" w:rsidSect="00727C9F">
      <w:headerReference w:type="default" r:id="rId8"/>
      <w:footerReference w:type="default" r:id="rId9"/>
      <w:pgSz w:w="16838" w:h="11906" w:orient="landscape"/>
      <w:pgMar w:top="284" w:right="851" w:bottom="284" w:left="85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A003" w14:textId="77777777" w:rsidR="00D53B7B" w:rsidRDefault="00D53B7B" w:rsidP="00341707">
      <w:pPr>
        <w:spacing w:after="0" w:line="240" w:lineRule="auto"/>
      </w:pPr>
      <w:r>
        <w:separator/>
      </w:r>
    </w:p>
  </w:endnote>
  <w:endnote w:type="continuationSeparator" w:id="0">
    <w:p w14:paraId="414F9B0D" w14:textId="77777777" w:rsidR="00D53B7B" w:rsidRDefault="00D53B7B" w:rsidP="0034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55469112"/>
      <w:docPartObj>
        <w:docPartGallery w:val="Page Numbers (Bottom of Page)"/>
        <w:docPartUnique/>
      </w:docPartObj>
    </w:sdtPr>
    <w:sdtContent>
      <w:p w14:paraId="14C7FAD3" w14:textId="0AA783BF" w:rsidR="00C37805" w:rsidRPr="00C37805" w:rsidRDefault="00C37805">
        <w:pPr>
          <w:pStyle w:val="Voettekst"/>
          <w:jc w:val="right"/>
          <w:rPr>
            <w:rFonts w:ascii="Arial" w:hAnsi="Arial" w:cs="Arial"/>
            <w:sz w:val="16"/>
            <w:szCs w:val="16"/>
          </w:rPr>
        </w:pPr>
        <w:r w:rsidRPr="00C37805">
          <w:rPr>
            <w:rFonts w:ascii="Arial" w:hAnsi="Arial" w:cs="Arial"/>
            <w:sz w:val="16"/>
            <w:szCs w:val="16"/>
          </w:rPr>
          <w:fldChar w:fldCharType="begin"/>
        </w:r>
        <w:r w:rsidRPr="00C37805">
          <w:rPr>
            <w:rFonts w:ascii="Arial" w:hAnsi="Arial" w:cs="Arial"/>
            <w:sz w:val="16"/>
            <w:szCs w:val="16"/>
          </w:rPr>
          <w:instrText>PAGE   \* MERGEFORMAT</w:instrText>
        </w:r>
        <w:r w:rsidRPr="00C37805">
          <w:rPr>
            <w:rFonts w:ascii="Arial" w:hAnsi="Arial" w:cs="Arial"/>
            <w:sz w:val="16"/>
            <w:szCs w:val="16"/>
          </w:rPr>
          <w:fldChar w:fldCharType="separate"/>
        </w:r>
        <w:r w:rsidR="00E67AE8">
          <w:rPr>
            <w:rFonts w:ascii="Arial" w:hAnsi="Arial" w:cs="Arial"/>
            <w:noProof/>
            <w:sz w:val="16"/>
            <w:szCs w:val="16"/>
          </w:rPr>
          <w:t>14</w:t>
        </w:r>
        <w:r w:rsidRPr="00C37805">
          <w:rPr>
            <w:rFonts w:ascii="Arial" w:hAnsi="Arial" w:cs="Arial"/>
            <w:sz w:val="16"/>
            <w:szCs w:val="16"/>
          </w:rPr>
          <w:fldChar w:fldCharType="end"/>
        </w:r>
      </w:p>
    </w:sdtContent>
  </w:sdt>
  <w:p w14:paraId="6FDDBB33" w14:textId="77777777" w:rsidR="00C334A9" w:rsidRDefault="00C334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FD356" w14:textId="77777777" w:rsidR="00D53B7B" w:rsidRDefault="00D53B7B" w:rsidP="00341707">
      <w:pPr>
        <w:spacing w:after="0" w:line="240" w:lineRule="auto"/>
      </w:pPr>
      <w:r>
        <w:separator/>
      </w:r>
    </w:p>
  </w:footnote>
  <w:footnote w:type="continuationSeparator" w:id="0">
    <w:p w14:paraId="492BC36E" w14:textId="77777777" w:rsidR="00D53B7B" w:rsidRDefault="00D53B7B" w:rsidP="00341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C800" w14:textId="093A651A" w:rsidR="00C334A9" w:rsidRPr="00DE4DDE" w:rsidRDefault="0089160E">
    <w:pPr>
      <w:pStyle w:val="Koptekst"/>
      <w:rPr>
        <w:rFonts w:ascii="Arial" w:hAnsi="Arial" w:cs="Arial"/>
        <w:sz w:val="20"/>
        <w:szCs w:val="20"/>
      </w:rPr>
    </w:pPr>
    <w:r>
      <w:rPr>
        <w:rFonts w:ascii="Arial" w:hAnsi="Arial" w:cs="Arial"/>
        <w:sz w:val="20"/>
        <w:szCs w:val="20"/>
      </w:rPr>
      <w:t xml:space="preserve">Nederlands </w:t>
    </w:r>
    <w:r w:rsidR="00C334A9" w:rsidRPr="00DE4DDE">
      <w:rPr>
        <w:rFonts w:ascii="Arial" w:hAnsi="Arial" w:cs="Arial"/>
        <w:sz w:val="20"/>
        <w:szCs w:val="20"/>
      </w:rPr>
      <w:t>I</w:t>
    </w:r>
    <w:r w:rsidR="00AE522E">
      <w:rPr>
        <w:rFonts w:ascii="Arial" w:hAnsi="Arial" w:cs="Arial"/>
        <w:sz w:val="20"/>
        <w:szCs w:val="20"/>
      </w:rPr>
      <w:t xml:space="preserve">nstituut </w:t>
    </w:r>
    <w:r>
      <w:rPr>
        <w:rFonts w:ascii="Arial" w:hAnsi="Arial" w:cs="Arial"/>
        <w:sz w:val="20"/>
        <w:szCs w:val="20"/>
      </w:rPr>
      <w:t>Publieke</w:t>
    </w:r>
    <w:r w:rsidR="00AE522E">
      <w:rPr>
        <w:rFonts w:ascii="Arial" w:hAnsi="Arial" w:cs="Arial"/>
        <w:sz w:val="20"/>
        <w:szCs w:val="20"/>
      </w:rPr>
      <w:t xml:space="preserve"> Veiligheid</w:t>
    </w:r>
    <w:r w:rsidR="00C37805">
      <w:rPr>
        <w:rFonts w:ascii="Arial" w:hAnsi="Arial" w:cs="Arial"/>
        <w:sz w:val="20"/>
        <w:szCs w:val="20"/>
      </w:rPr>
      <w:t xml:space="preserve"> | </w:t>
    </w:r>
    <w:r w:rsidR="00AE522E">
      <w:rPr>
        <w:rFonts w:ascii="Arial" w:hAnsi="Arial" w:cs="Arial"/>
        <w:sz w:val="20"/>
        <w:szCs w:val="20"/>
      </w:rPr>
      <w:t>F</w:t>
    </w:r>
    <w:r w:rsidR="00C37805">
      <w:rPr>
        <w:rFonts w:ascii="Arial" w:hAnsi="Arial" w:cs="Arial"/>
        <w:sz w:val="20"/>
        <w:szCs w:val="20"/>
      </w:rPr>
      <w:t>ormat Z</w:t>
    </w:r>
    <w:r w:rsidR="00C334A9" w:rsidRPr="00DE4DDE">
      <w:rPr>
        <w:rFonts w:ascii="Arial" w:hAnsi="Arial" w:cs="Arial"/>
        <w:sz w:val="20"/>
        <w:szCs w:val="20"/>
      </w:rPr>
      <w:t xml:space="preserve">elfevaluatie waarderingskader Kwaliteit </w:t>
    </w:r>
    <w:r w:rsidR="00453144">
      <w:rPr>
        <w:rFonts w:ascii="Arial" w:hAnsi="Arial" w:cs="Arial"/>
        <w:sz w:val="20"/>
        <w:szCs w:val="20"/>
      </w:rPr>
      <w:t>commissie TLT</w:t>
    </w:r>
    <w:r w:rsidR="00FB3377">
      <w:rPr>
        <w:rFonts w:ascii="Arial" w:hAnsi="Arial" w:cs="Arial"/>
        <w:sz w:val="20"/>
        <w:szCs w:val="20"/>
      </w:rPr>
      <w:t xml:space="preserve"> (KAB 3.</w:t>
    </w:r>
    <w:r w:rsidR="004A5A7D">
      <w:rPr>
        <w:rFonts w:ascii="Arial" w:hAnsi="Arial" w:cs="Arial"/>
        <w:sz w:val="20"/>
        <w:szCs w:val="20"/>
      </w:rPr>
      <w:t>3</w:t>
    </w:r>
    <w:r w:rsidR="00FB3377">
      <w:rPr>
        <w:rFonts w:ascii="Arial" w:hAnsi="Arial" w:cs="Arial"/>
        <w:sz w:val="20"/>
        <w:szCs w:val="20"/>
      </w:rPr>
      <w:t>)</w:t>
    </w:r>
    <w:r w:rsidR="00C334A9" w:rsidRPr="00DE4DDE">
      <w:rPr>
        <w:rFonts w:ascii="Arial" w:hAnsi="Arial" w:cs="Arial"/>
        <w:sz w:val="20"/>
        <w:szCs w:val="20"/>
      </w:rPr>
      <w:t xml:space="preserve">, </w:t>
    </w:r>
    <w:r w:rsidR="004A5A7D">
      <w:rPr>
        <w:rFonts w:ascii="Arial" w:hAnsi="Arial" w:cs="Arial"/>
        <w:sz w:val="20"/>
        <w:szCs w:val="20"/>
      </w:rPr>
      <w:t>augustus</w:t>
    </w:r>
    <w:r w:rsidR="00FB3377">
      <w:rPr>
        <w:rFonts w:ascii="Arial" w:hAnsi="Arial" w:cs="Arial"/>
        <w:sz w:val="20"/>
        <w:szCs w:val="20"/>
      </w:rPr>
      <w:t xml:space="preserve"> 20</w:t>
    </w:r>
    <w:r>
      <w:rPr>
        <w:rFonts w:ascii="Arial" w:hAnsi="Arial" w:cs="Arial"/>
        <w:sz w:val="20"/>
        <w:szCs w:val="20"/>
      </w:rPr>
      <w:t>23</w:t>
    </w:r>
  </w:p>
  <w:p w14:paraId="634B8CED" w14:textId="604D59B0" w:rsidR="00C334A9" w:rsidRDefault="00453144" w:rsidP="00453144">
    <w:pPr>
      <w:pStyle w:val="Koptekst"/>
      <w:tabs>
        <w:tab w:val="clear" w:pos="4536"/>
        <w:tab w:val="clear" w:pos="9072"/>
        <w:tab w:val="left" w:pos="55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3FE"/>
    <w:multiLevelType w:val="hybridMultilevel"/>
    <w:tmpl w:val="B9602F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73561F"/>
    <w:multiLevelType w:val="hybridMultilevel"/>
    <w:tmpl w:val="4EA20F9A"/>
    <w:lvl w:ilvl="0" w:tplc="F9CCAE4C">
      <w:start w:val="1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A14A5C"/>
    <w:multiLevelType w:val="hybridMultilevel"/>
    <w:tmpl w:val="A59E09C0"/>
    <w:lvl w:ilvl="0" w:tplc="04130019">
      <w:start w:val="2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D52B00"/>
    <w:multiLevelType w:val="hybridMultilevel"/>
    <w:tmpl w:val="A61AAC7E"/>
    <w:lvl w:ilvl="0" w:tplc="D892D80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DA5FC6"/>
    <w:multiLevelType w:val="hybridMultilevel"/>
    <w:tmpl w:val="6B6C935A"/>
    <w:lvl w:ilvl="0" w:tplc="4D86A272">
      <w:start w:val="11"/>
      <w:numFmt w:val="lowerLetter"/>
      <w:lvlText w:val="%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DD79A9"/>
    <w:multiLevelType w:val="hybridMultilevel"/>
    <w:tmpl w:val="ABAA0322"/>
    <w:lvl w:ilvl="0" w:tplc="480EA676">
      <w:start w:val="10"/>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31255E"/>
    <w:multiLevelType w:val="hybridMultilevel"/>
    <w:tmpl w:val="17EE6D66"/>
    <w:lvl w:ilvl="0" w:tplc="AD10F484">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D545275"/>
    <w:multiLevelType w:val="hybridMultilevel"/>
    <w:tmpl w:val="4558C684"/>
    <w:lvl w:ilvl="0" w:tplc="F802F310">
      <w:start w:val="1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A66C97"/>
    <w:multiLevelType w:val="hybridMultilevel"/>
    <w:tmpl w:val="68282836"/>
    <w:lvl w:ilvl="0" w:tplc="68D2D4B8">
      <w:start w:val="18"/>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E31C8F"/>
    <w:multiLevelType w:val="hybridMultilevel"/>
    <w:tmpl w:val="7DB273EA"/>
    <w:lvl w:ilvl="0" w:tplc="9FB448A4">
      <w:start w:val="18"/>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7731E8"/>
    <w:multiLevelType w:val="hybridMultilevel"/>
    <w:tmpl w:val="92624A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7F5194A"/>
    <w:multiLevelType w:val="hybridMultilevel"/>
    <w:tmpl w:val="7124DA16"/>
    <w:lvl w:ilvl="0" w:tplc="1E9A70A2">
      <w:start w:val="1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4B4E92"/>
    <w:multiLevelType w:val="hybridMultilevel"/>
    <w:tmpl w:val="F4E6E1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452553"/>
    <w:multiLevelType w:val="hybridMultilevel"/>
    <w:tmpl w:val="39AE1412"/>
    <w:lvl w:ilvl="0" w:tplc="04130019">
      <w:start w:val="28"/>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C23EDC"/>
    <w:multiLevelType w:val="hybridMultilevel"/>
    <w:tmpl w:val="0D26CA92"/>
    <w:lvl w:ilvl="0" w:tplc="D792A76A">
      <w:numFmt w:val="bullet"/>
      <w:lvlText w:val="-"/>
      <w:lvlJc w:val="left"/>
      <w:pPr>
        <w:ind w:left="720" w:hanging="360"/>
      </w:pPr>
      <w:rPr>
        <w:rFonts w:ascii="Corbel" w:eastAsia="Calibri"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5841D6"/>
    <w:multiLevelType w:val="hybridMultilevel"/>
    <w:tmpl w:val="FBD8201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0FD73D3"/>
    <w:multiLevelType w:val="hybridMultilevel"/>
    <w:tmpl w:val="873681C8"/>
    <w:lvl w:ilvl="0" w:tplc="23A85EF0">
      <w:start w:val="17"/>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F1711F"/>
    <w:multiLevelType w:val="hybridMultilevel"/>
    <w:tmpl w:val="6F2449EE"/>
    <w:lvl w:ilvl="0" w:tplc="04130019">
      <w:start w:val="1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D10F12"/>
    <w:multiLevelType w:val="hybridMultilevel"/>
    <w:tmpl w:val="A21C8F74"/>
    <w:lvl w:ilvl="0" w:tplc="867E24D2">
      <w:start w:val="17"/>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83469F"/>
    <w:multiLevelType w:val="hybridMultilevel"/>
    <w:tmpl w:val="EA567F3C"/>
    <w:lvl w:ilvl="0" w:tplc="381ABC66">
      <w:start w:val="1"/>
      <w:numFmt w:val="bullet"/>
      <w:lvlText w:val="-"/>
      <w:lvlJc w:val="left"/>
      <w:pPr>
        <w:tabs>
          <w:tab w:val="num" w:pos="786"/>
        </w:tabs>
        <w:ind w:left="786" w:hanging="360"/>
      </w:pPr>
      <w:rPr>
        <w:rFonts w:ascii="Arial" w:hAnsi="Arial" w:hint="default"/>
      </w:rPr>
    </w:lvl>
    <w:lvl w:ilvl="1" w:tplc="210C5416">
      <w:start w:val="1"/>
      <w:numFmt w:val="bullet"/>
      <w:lvlText w:val="-"/>
      <w:lvlJc w:val="left"/>
      <w:pPr>
        <w:tabs>
          <w:tab w:val="num" w:pos="1072"/>
        </w:tabs>
        <w:ind w:left="1072" w:hanging="363"/>
      </w:pPr>
      <w:rPr>
        <w:rFonts w:ascii="Arial" w:hAnsi="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270E9"/>
    <w:multiLevelType w:val="hybridMultilevel"/>
    <w:tmpl w:val="A0D81288"/>
    <w:lvl w:ilvl="0" w:tplc="90522598">
      <w:start w:val="1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F70C06"/>
    <w:multiLevelType w:val="hybridMultilevel"/>
    <w:tmpl w:val="F1169048"/>
    <w:lvl w:ilvl="0" w:tplc="6A803640">
      <w:start w:val="2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B7372E"/>
    <w:multiLevelType w:val="hybridMultilevel"/>
    <w:tmpl w:val="C0144A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63A30C1"/>
    <w:multiLevelType w:val="hybridMultilevel"/>
    <w:tmpl w:val="4CA0FDEC"/>
    <w:lvl w:ilvl="0" w:tplc="965A7868">
      <w:start w:val="24"/>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503CBA"/>
    <w:multiLevelType w:val="hybridMultilevel"/>
    <w:tmpl w:val="8CF288C8"/>
    <w:lvl w:ilvl="0" w:tplc="867E24D2">
      <w:start w:val="17"/>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C530D6"/>
    <w:multiLevelType w:val="hybridMultilevel"/>
    <w:tmpl w:val="FF2E504C"/>
    <w:lvl w:ilvl="0" w:tplc="A65EEF3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064DA1"/>
    <w:multiLevelType w:val="hybridMultilevel"/>
    <w:tmpl w:val="45CC1E3E"/>
    <w:lvl w:ilvl="0" w:tplc="9B581770">
      <w:start w:val="22"/>
      <w:numFmt w:val="lowerLetter"/>
      <w:lvlText w:val="%1."/>
      <w:lvlJc w:val="left"/>
      <w:pPr>
        <w:ind w:left="36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84312B"/>
    <w:multiLevelType w:val="hybridMultilevel"/>
    <w:tmpl w:val="EB1067B0"/>
    <w:lvl w:ilvl="0" w:tplc="9B581770">
      <w:start w:val="22"/>
      <w:numFmt w:val="lowerLetter"/>
      <w:lvlText w:val="%1."/>
      <w:lvlJc w:val="left"/>
      <w:pPr>
        <w:ind w:left="360" w:hanging="360"/>
      </w:pPr>
      <w:rPr>
        <w:rFonts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3F030AE"/>
    <w:multiLevelType w:val="hybridMultilevel"/>
    <w:tmpl w:val="7B0CF4A6"/>
    <w:lvl w:ilvl="0" w:tplc="67AEEEFC">
      <w:start w:val="13"/>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03153E"/>
    <w:multiLevelType w:val="hybridMultilevel"/>
    <w:tmpl w:val="FF2E504C"/>
    <w:lvl w:ilvl="0" w:tplc="A65EEF3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9E5FDF"/>
    <w:multiLevelType w:val="hybridMultilevel"/>
    <w:tmpl w:val="7B46C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9857DF"/>
    <w:multiLevelType w:val="hybridMultilevel"/>
    <w:tmpl w:val="BABC67E0"/>
    <w:lvl w:ilvl="0" w:tplc="4816C43C">
      <w:start w:val="1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C7923CF"/>
    <w:multiLevelType w:val="hybridMultilevel"/>
    <w:tmpl w:val="857EB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340863"/>
    <w:multiLevelType w:val="hybridMultilevel"/>
    <w:tmpl w:val="CE4A6D6E"/>
    <w:lvl w:ilvl="0" w:tplc="0413000F">
      <w:start w:val="1"/>
      <w:numFmt w:val="decimal"/>
      <w:lvlText w:val="%1."/>
      <w:lvlJc w:val="left"/>
      <w:pPr>
        <w:ind w:left="360" w:hanging="360"/>
      </w:pPr>
      <w:rPr>
        <w:rFonts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85057C8"/>
    <w:multiLevelType w:val="hybridMultilevel"/>
    <w:tmpl w:val="9F1ED06C"/>
    <w:lvl w:ilvl="0" w:tplc="D346E126">
      <w:start w:val="2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5013253">
    <w:abstractNumId w:val="15"/>
  </w:num>
  <w:num w:numId="2" w16cid:durableId="2090954115">
    <w:abstractNumId w:val="6"/>
  </w:num>
  <w:num w:numId="3" w16cid:durableId="346492282">
    <w:abstractNumId w:val="3"/>
  </w:num>
  <w:num w:numId="4" w16cid:durableId="1253009483">
    <w:abstractNumId w:val="2"/>
  </w:num>
  <w:num w:numId="5" w16cid:durableId="2045904078">
    <w:abstractNumId w:val="31"/>
  </w:num>
  <w:num w:numId="6" w16cid:durableId="1118909366">
    <w:abstractNumId w:val="8"/>
  </w:num>
  <w:num w:numId="7" w16cid:durableId="102305282">
    <w:abstractNumId w:val="34"/>
  </w:num>
  <w:num w:numId="8" w16cid:durableId="1429041452">
    <w:abstractNumId w:val="7"/>
  </w:num>
  <w:num w:numId="9" w16cid:durableId="262303161">
    <w:abstractNumId w:val="5"/>
  </w:num>
  <w:num w:numId="10" w16cid:durableId="1924022482">
    <w:abstractNumId w:val="20"/>
  </w:num>
  <w:num w:numId="11" w16cid:durableId="774598384">
    <w:abstractNumId w:val="1"/>
  </w:num>
  <w:num w:numId="12" w16cid:durableId="797381056">
    <w:abstractNumId w:val="16"/>
  </w:num>
  <w:num w:numId="13" w16cid:durableId="886532138">
    <w:abstractNumId w:val="24"/>
  </w:num>
  <w:num w:numId="14" w16cid:durableId="1598513559">
    <w:abstractNumId w:val="18"/>
  </w:num>
  <w:num w:numId="15" w16cid:durableId="1132556973">
    <w:abstractNumId w:val="4"/>
  </w:num>
  <w:num w:numId="16" w16cid:durableId="1330719012">
    <w:abstractNumId w:val="28"/>
  </w:num>
  <w:num w:numId="17" w16cid:durableId="1203132634">
    <w:abstractNumId w:val="9"/>
  </w:num>
  <w:num w:numId="18" w16cid:durableId="221718514">
    <w:abstractNumId w:val="26"/>
  </w:num>
  <w:num w:numId="19" w16cid:durableId="556353321">
    <w:abstractNumId w:val="23"/>
  </w:num>
  <w:num w:numId="20" w16cid:durableId="174805512">
    <w:abstractNumId w:val="21"/>
  </w:num>
  <w:num w:numId="21" w16cid:durableId="172646157">
    <w:abstractNumId w:val="0"/>
  </w:num>
  <w:num w:numId="22" w16cid:durableId="66585268">
    <w:abstractNumId w:val="12"/>
  </w:num>
  <w:num w:numId="23" w16cid:durableId="1236548619">
    <w:abstractNumId w:val="22"/>
  </w:num>
  <w:num w:numId="24" w16cid:durableId="54356226">
    <w:abstractNumId w:val="14"/>
  </w:num>
  <w:num w:numId="25" w16cid:durableId="2100365239">
    <w:abstractNumId w:val="19"/>
  </w:num>
  <w:num w:numId="26" w16cid:durableId="1788162041">
    <w:abstractNumId w:val="11"/>
  </w:num>
  <w:num w:numId="27" w16cid:durableId="1625962041">
    <w:abstractNumId w:val="30"/>
  </w:num>
  <w:num w:numId="28" w16cid:durableId="1037582704">
    <w:abstractNumId w:val="32"/>
  </w:num>
  <w:num w:numId="29" w16cid:durableId="1727415702">
    <w:abstractNumId w:val="17"/>
  </w:num>
  <w:num w:numId="30" w16cid:durableId="1595749776">
    <w:abstractNumId w:val="10"/>
  </w:num>
  <w:num w:numId="31" w16cid:durableId="2060352614">
    <w:abstractNumId w:val="27"/>
  </w:num>
  <w:num w:numId="32" w16cid:durableId="40792396">
    <w:abstractNumId w:val="33"/>
  </w:num>
  <w:num w:numId="33" w16cid:durableId="1720124897">
    <w:abstractNumId w:val="13"/>
  </w:num>
  <w:num w:numId="34" w16cid:durableId="1302805836">
    <w:abstractNumId w:val="25"/>
  </w:num>
  <w:num w:numId="35" w16cid:durableId="1684160863">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79"/>
    <w:rsid w:val="00000F53"/>
    <w:rsid w:val="0000117F"/>
    <w:rsid w:val="000205DC"/>
    <w:rsid w:val="00022F86"/>
    <w:rsid w:val="000244F6"/>
    <w:rsid w:val="00024EF3"/>
    <w:rsid w:val="000312F6"/>
    <w:rsid w:val="00032DF7"/>
    <w:rsid w:val="00033DD2"/>
    <w:rsid w:val="00034ED3"/>
    <w:rsid w:val="0004147B"/>
    <w:rsid w:val="00042E54"/>
    <w:rsid w:val="00047B74"/>
    <w:rsid w:val="00052ECA"/>
    <w:rsid w:val="00053073"/>
    <w:rsid w:val="00054483"/>
    <w:rsid w:val="00060A4A"/>
    <w:rsid w:val="0006447C"/>
    <w:rsid w:val="0006600A"/>
    <w:rsid w:val="0007235D"/>
    <w:rsid w:val="00072E0F"/>
    <w:rsid w:val="00077599"/>
    <w:rsid w:val="00077699"/>
    <w:rsid w:val="000802F0"/>
    <w:rsid w:val="00082D56"/>
    <w:rsid w:val="0008582A"/>
    <w:rsid w:val="00086732"/>
    <w:rsid w:val="000903C1"/>
    <w:rsid w:val="00091785"/>
    <w:rsid w:val="000949BC"/>
    <w:rsid w:val="00097603"/>
    <w:rsid w:val="000A3EB6"/>
    <w:rsid w:val="000A401A"/>
    <w:rsid w:val="000A516A"/>
    <w:rsid w:val="000A5515"/>
    <w:rsid w:val="000B0DBC"/>
    <w:rsid w:val="000B1409"/>
    <w:rsid w:val="000B1E13"/>
    <w:rsid w:val="000B2A1B"/>
    <w:rsid w:val="000C3BC9"/>
    <w:rsid w:val="000C609F"/>
    <w:rsid w:val="000C6473"/>
    <w:rsid w:val="000C6DB9"/>
    <w:rsid w:val="000D30C6"/>
    <w:rsid w:val="000D431C"/>
    <w:rsid w:val="000D59F6"/>
    <w:rsid w:val="000E2BA8"/>
    <w:rsid w:val="000E424C"/>
    <w:rsid w:val="000E4F7D"/>
    <w:rsid w:val="000E50AF"/>
    <w:rsid w:val="000E7FF1"/>
    <w:rsid w:val="000F0864"/>
    <w:rsid w:val="000F37FB"/>
    <w:rsid w:val="000F4818"/>
    <w:rsid w:val="000F5378"/>
    <w:rsid w:val="0010125D"/>
    <w:rsid w:val="00106CC6"/>
    <w:rsid w:val="001113C5"/>
    <w:rsid w:val="00117F74"/>
    <w:rsid w:val="001222AF"/>
    <w:rsid w:val="00123579"/>
    <w:rsid w:val="001235DC"/>
    <w:rsid w:val="0012462B"/>
    <w:rsid w:val="0012630D"/>
    <w:rsid w:val="00131366"/>
    <w:rsid w:val="00132863"/>
    <w:rsid w:val="00133509"/>
    <w:rsid w:val="00142785"/>
    <w:rsid w:val="0014606C"/>
    <w:rsid w:val="00147743"/>
    <w:rsid w:val="00153BE6"/>
    <w:rsid w:val="0015574F"/>
    <w:rsid w:val="0015578E"/>
    <w:rsid w:val="00155EDD"/>
    <w:rsid w:val="00160468"/>
    <w:rsid w:val="00161764"/>
    <w:rsid w:val="00162979"/>
    <w:rsid w:val="00163A1D"/>
    <w:rsid w:val="00172853"/>
    <w:rsid w:val="00172AC9"/>
    <w:rsid w:val="00172DE4"/>
    <w:rsid w:val="00173784"/>
    <w:rsid w:val="00174F5F"/>
    <w:rsid w:val="001761DB"/>
    <w:rsid w:val="00177B69"/>
    <w:rsid w:val="00180B0A"/>
    <w:rsid w:val="00182A80"/>
    <w:rsid w:val="00183473"/>
    <w:rsid w:val="001875E9"/>
    <w:rsid w:val="001919DB"/>
    <w:rsid w:val="00191B8D"/>
    <w:rsid w:val="001A0574"/>
    <w:rsid w:val="001A10D9"/>
    <w:rsid w:val="001A11B4"/>
    <w:rsid w:val="001A36F2"/>
    <w:rsid w:val="001B193E"/>
    <w:rsid w:val="001B4E6F"/>
    <w:rsid w:val="001C1A8A"/>
    <w:rsid w:val="001D1A18"/>
    <w:rsid w:val="001D220B"/>
    <w:rsid w:val="001E1B9E"/>
    <w:rsid w:val="001E4155"/>
    <w:rsid w:val="001E4566"/>
    <w:rsid w:val="001E7718"/>
    <w:rsid w:val="001E7BB4"/>
    <w:rsid w:val="001F1106"/>
    <w:rsid w:val="001F174A"/>
    <w:rsid w:val="002025EF"/>
    <w:rsid w:val="00207E2B"/>
    <w:rsid w:val="00211117"/>
    <w:rsid w:val="00212DF0"/>
    <w:rsid w:val="00213F34"/>
    <w:rsid w:val="0021617B"/>
    <w:rsid w:val="0021679B"/>
    <w:rsid w:val="00226FA8"/>
    <w:rsid w:val="00227AF3"/>
    <w:rsid w:val="00230F5A"/>
    <w:rsid w:val="00232954"/>
    <w:rsid w:val="002349BD"/>
    <w:rsid w:val="00237E36"/>
    <w:rsid w:val="00237E89"/>
    <w:rsid w:val="002436B4"/>
    <w:rsid w:val="00244D8D"/>
    <w:rsid w:val="0024605E"/>
    <w:rsid w:val="002463B6"/>
    <w:rsid w:val="0025281A"/>
    <w:rsid w:val="00253E06"/>
    <w:rsid w:val="002614ED"/>
    <w:rsid w:val="002639BF"/>
    <w:rsid w:val="0026639E"/>
    <w:rsid w:val="002675C3"/>
    <w:rsid w:val="0027309B"/>
    <w:rsid w:val="002800A0"/>
    <w:rsid w:val="002811CE"/>
    <w:rsid w:val="00284163"/>
    <w:rsid w:val="00284C20"/>
    <w:rsid w:val="0029053D"/>
    <w:rsid w:val="00291146"/>
    <w:rsid w:val="002950B2"/>
    <w:rsid w:val="002A3563"/>
    <w:rsid w:val="002B0E87"/>
    <w:rsid w:val="002B3469"/>
    <w:rsid w:val="002B4AA0"/>
    <w:rsid w:val="002B5227"/>
    <w:rsid w:val="002B531E"/>
    <w:rsid w:val="002B6CF6"/>
    <w:rsid w:val="002C079C"/>
    <w:rsid w:val="002C4CE5"/>
    <w:rsid w:val="002D1050"/>
    <w:rsid w:val="002D437A"/>
    <w:rsid w:val="002D5B8C"/>
    <w:rsid w:val="002E0AD6"/>
    <w:rsid w:val="002E4704"/>
    <w:rsid w:val="002F0740"/>
    <w:rsid w:val="002F39FB"/>
    <w:rsid w:val="003016A6"/>
    <w:rsid w:val="00302EAE"/>
    <w:rsid w:val="0031186A"/>
    <w:rsid w:val="003130D7"/>
    <w:rsid w:val="0031338D"/>
    <w:rsid w:val="00313E8B"/>
    <w:rsid w:val="003210D2"/>
    <w:rsid w:val="0032402D"/>
    <w:rsid w:val="0032677C"/>
    <w:rsid w:val="00326D34"/>
    <w:rsid w:val="003317CE"/>
    <w:rsid w:val="0033189A"/>
    <w:rsid w:val="003375E3"/>
    <w:rsid w:val="00341707"/>
    <w:rsid w:val="0034202A"/>
    <w:rsid w:val="003434FB"/>
    <w:rsid w:val="00343BA5"/>
    <w:rsid w:val="003474AC"/>
    <w:rsid w:val="0035005B"/>
    <w:rsid w:val="00350741"/>
    <w:rsid w:val="00350E42"/>
    <w:rsid w:val="00350F70"/>
    <w:rsid w:val="003522E0"/>
    <w:rsid w:val="00362450"/>
    <w:rsid w:val="003666B7"/>
    <w:rsid w:val="00366F15"/>
    <w:rsid w:val="00373959"/>
    <w:rsid w:val="00374E35"/>
    <w:rsid w:val="00380384"/>
    <w:rsid w:val="00382907"/>
    <w:rsid w:val="003842BC"/>
    <w:rsid w:val="0039115F"/>
    <w:rsid w:val="00395C83"/>
    <w:rsid w:val="00397AC0"/>
    <w:rsid w:val="003B763B"/>
    <w:rsid w:val="003B7833"/>
    <w:rsid w:val="003C015B"/>
    <w:rsid w:val="003C4736"/>
    <w:rsid w:val="003C56FC"/>
    <w:rsid w:val="003C64FD"/>
    <w:rsid w:val="003D3F81"/>
    <w:rsid w:val="003D584B"/>
    <w:rsid w:val="003E2CBD"/>
    <w:rsid w:val="003E7799"/>
    <w:rsid w:val="003E7D2E"/>
    <w:rsid w:val="003F7B33"/>
    <w:rsid w:val="0040210F"/>
    <w:rsid w:val="00404B67"/>
    <w:rsid w:val="0040564A"/>
    <w:rsid w:val="00406ABC"/>
    <w:rsid w:val="00407015"/>
    <w:rsid w:val="00412FCA"/>
    <w:rsid w:val="00413181"/>
    <w:rsid w:val="00415586"/>
    <w:rsid w:val="004157BA"/>
    <w:rsid w:val="00415F1C"/>
    <w:rsid w:val="00417238"/>
    <w:rsid w:val="0042058F"/>
    <w:rsid w:val="0042117E"/>
    <w:rsid w:val="00421250"/>
    <w:rsid w:val="00423222"/>
    <w:rsid w:val="0042333E"/>
    <w:rsid w:val="00423E8F"/>
    <w:rsid w:val="00431BE2"/>
    <w:rsid w:val="00432A30"/>
    <w:rsid w:val="00441D78"/>
    <w:rsid w:val="00443104"/>
    <w:rsid w:val="0044417C"/>
    <w:rsid w:val="00444D17"/>
    <w:rsid w:val="0044782C"/>
    <w:rsid w:val="00452AA2"/>
    <w:rsid w:val="00453144"/>
    <w:rsid w:val="004531BC"/>
    <w:rsid w:val="00454516"/>
    <w:rsid w:val="00454536"/>
    <w:rsid w:val="004604B1"/>
    <w:rsid w:val="004714E6"/>
    <w:rsid w:val="00471934"/>
    <w:rsid w:val="00472B6B"/>
    <w:rsid w:val="00480C24"/>
    <w:rsid w:val="00481330"/>
    <w:rsid w:val="004869D3"/>
    <w:rsid w:val="00486A86"/>
    <w:rsid w:val="004935F6"/>
    <w:rsid w:val="00497A66"/>
    <w:rsid w:val="004A003C"/>
    <w:rsid w:val="004A18BD"/>
    <w:rsid w:val="004A20AB"/>
    <w:rsid w:val="004A5A7D"/>
    <w:rsid w:val="004B30A3"/>
    <w:rsid w:val="004B34F0"/>
    <w:rsid w:val="004C1AA8"/>
    <w:rsid w:val="004C2A69"/>
    <w:rsid w:val="004C6F27"/>
    <w:rsid w:val="004C7F8E"/>
    <w:rsid w:val="004D10B0"/>
    <w:rsid w:val="004D573C"/>
    <w:rsid w:val="004D650E"/>
    <w:rsid w:val="004D7BED"/>
    <w:rsid w:val="004E538A"/>
    <w:rsid w:val="004F17F0"/>
    <w:rsid w:val="004F3126"/>
    <w:rsid w:val="004F5DEE"/>
    <w:rsid w:val="004F658D"/>
    <w:rsid w:val="00504906"/>
    <w:rsid w:val="00507039"/>
    <w:rsid w:val="00511FB9"/>
    <w:rsid w:val="00512C13"/>
    <w:rsid w:val="00514644"/>
    <w:rsid w:val="00516EA6"/>
    <w:rsid w:val="00522C9E"/>
    <w:rsid w:val="00523A82"/>
    <w:rsid w:val="00525620"/>
    <w:rsid w:val="0052791D"/>
    <w:rsid w:val="00531A8A"/>
    <w:rsid w:val="00544675"/>
    <w:rsid w:val="00544ADC"/>
    <w:rsid w:val="00546849"/>
    <w:rsid w:val="00546E8D"/>
    <w:rsid w:val="00550C42"/>
    <w:rsid w:val="00552D5A"/>
    <w:rsid w:val="0055349D"/>
    <w:rsid w:val="005561AD"/>
    <w:rsid w:val="00564DD0"/>
    <w:rsid w:val="0056722E"/>
    <w:rsid w:val="00576366"/>
    <w:rsid w:val="00584269"/>
    <w:rsid w:val="00593C6F"/>
    <w:rsid w:val="00595CB7"/>
    <w:rsid w:val="00596E2B"/>
    <w:rsid w:val="00597252"/>
    <w:rsid w:val="005A0262"/>
    <w:rsid w:val="005A4A90"/>
    <w:rsid w:val="005A50E2"/>
    <w:rsid w:val="005A575F"/>
    <w:rsid w:val="005A7A1C"/>
    <w:rsid w:val="005B07C0"/>
    <w:rsid w:val="005B7A98"/>
    <w:rsid w:val="005C1E8E"/>
    <w:rsid w:val="005C5D68"/>
    <w:rsid w:val="005C5EB1"/>
    <w:rsid w:val="005C5EE7"/>
    <w:rsid w:val="005D0C88"/>
    <w:rsid w:val="005D28C4"/>
    <w:rsid w:val="005D2DE6"/>
    <w:rsid w:val="005D377F"/>
    <w:rsid w:val="005D4144"/>
    <w:rsid w:val="005D55E6"/>
    <w:rsid w:val="005E1155"/>
    <w:rsid w:val="005E2520"/>
    <w:rsid w:val="005F0F30"/>
    <w:rsid w:val="005F2948"/>
    <w:rsid w:val="005F4278"/>
    <w:rsid w:val="005F472A"/>
    <w:rsid w:val="005F6560"/>
    <w:rsid w:val="00600251"/>
    <w:rsid w:val="00601549"/>
    <w:rsid w:val="00605EDC"/>
    <w:rsid w:val="00607009"/>
    <w:rsid w:val="00614988"/>
    <w:rsid w:val="00615CCC"/>
    <w:rsid w:val="0062175B"/>
    <w:rsid w:val="00621D8A"/>
    <w:rsid w:val="006236B5"/>
    <w:rsid w:val="00624D16"/>
    <w:rsid w:val="00625AA4"/>
    <w:rsid w:val="00625BE4"/>
    <w:rsid w:val="00631FB5"/>
    <w:rsid w:val="0063293C"/>
    <w:rsid w:val="00632995"/>
    <w:rsid w:val="00633AC9"/>
    <w:rsid w:val="0063427F"/>
    <w:rsid w:val="0063519F"/>
    <w:rsid w:val="006359BA"/>
    <w:rsid w:val="006406FC"/>
    <w:rsid w:val="00642208"/>
    <w:rsid w:val="00644E63"/>
    <w:rsid w:val="00645273"/>
    <w:rsid w:val="00647E42"/>
    <w:rsid w:val="00650502"/>
    <w:rsid w:val="00650747"/>
    <w:rsid w:val="00650EFF"/>
    <w:rsid w:val="00654BCE"/>
    <w:rsid w:val="00661E4C"/>
    <w:rsid w:val="006652D1"/>
    <w:rsid w:val="006658C5"/>
    <w:rsid w:val="00670385"/>
    <w:rsid w:val="00670C93"/>
    <w:rsid w:val="006723C1"/>
    <w:rsid w:val="0067465A"/>
    <w:rsid w:val="006770F9"/>
    <w:rsid w:val="0067752F"/>
    <w:rsid w:val="00683DAE"/>
    <w:rsid w:val="00684B72"/>
    <w:rsid w:val="00684EDA"/>
    <w:rsid w:val="006857E4"/>
    <w:rsid w:val="00685D71"/>
    <w:rsid w:val="00687D1C"/>
    <w:rsid w:val="00687EB1"/>
    <w:rsid w:val="006962DF"/>
    <w:rsid w:val="006B0BE2"/>
    <w:rsid w:val="006B23ED"/>
    <w:rsid w:val="006B4399"/>
    <w:rsid w:val="006C10C3"/>
    <w:rsid w:val="006C40A8"/>
    <w:rsid w:val="006C71AF"/>
    <w:rsid w:val="006C7B72"/>
    <w:rsid w:val="006D1E8D"/>
    <w:rsid w:val="006D6ED3"/>
    <w:rsid w:val="006E0716"/>
    <w:rsid w:val="006F45B7"/>
    <w:rsid w:val="00701D04"/>
    <w:rsid w:val="00702E35"/>
    <w:rsid w:val="0070337D"/>
    <w:rsid w:val="00705E12"/>
    <w:rsid w:val="0070610A"/>
    <w:rsid w:val="00712BF2"/>
    <w:rsid w:val="007167A1"/>
    <w:rsid w:val="0072082C"/>
    <w:rsid w:val="00723F8F"/>
    <w:rsid w:val="00725C61"/>
    <w:rsid w:val="0072636E"/>
    <w:rsid w:val="00726ACC"/>
    <w:rsid w:val="00726EDB"/>
    <w:rsid w:val="00727C9F"/>
    <w:rsid w:val="00733EE8"/>
    <w:rsid w:val="007426DB"/>
    <w:rsid w:val="00744FDF"/>
    <w:rsid w:val="00746533"/>
    <w:rsid w:val="00751423"/>
    <w:rsid w:val="007520F7"/>
    <w:rsid w:val="007552C6"/>
    <w:rsid w:val="007630A2"/>
    <w:rsid w:val="00767AC6"/>
    <w:rsid w:val="007709CF"/>
    <w:rsid w:val="0077544A"/>
    <w:rsid w:val="00777006"/>
    <w:rsid w:val="007819CB"/>
    <w:rsid w:val="00782B7C"/>
    <w:rsid w:val="007833A0"/>
    <w:rsid w:val="00786127"/>
    <w:rsid w:val="00786987"/>
    <w:rsid w:val="0079162C"/>
    <w:rsid w:val="00794489"/>
    <w:rsid w:val="00794654"/>
    <w:rsid w:val="00796793"/>
    <w:rsid w:val="007A2AB1"/>
    <w:rsid w:val="007A57FF"/>
    <w:rsid w:val="007B05E4"/>
    <w:rsid w:val="007B294D"/>
    <w:rsid w:val="007B2CAC"/>
    <w:rsid w:val="007C31B0"/>
    <w:rsid w:val="007C4A82"/>
    <w:rsid w:val="007C7A2C"/>
    <w:rsid w:val="007D06A9"/>
    <w:rsid w:val="007D0C0C"/>
    <w:rsid w:val="007D0E4C"/>
    <w:rsid w:val="007D32BB"/>
    <w:rsid w:val="007D52F1"/>
    <w:rsid w:val="007D7D3F"/>
    <w:rsid w:val="007E0240"/>
    <w:rsid w:val="007E18A6"/>
    <w:rsid w:val="007E24F3"/>
    <w:rsid w:val="007E4638"/>
    <w:rsid w:val="007F13EE"/>
    <w:rsid w:val="007F2177"/>
    <w:rsid w:val="007F2581"/>
    <w:rsid w:val="00805BAA"/>
    <w:rsid w:val="00806B7C"/>
    <w:rsid w:val="008076D9"/>
    <w:rsid w:val="008124B9"/>
    <w:rsid w:val="0081390A"/>
    <w:rsid w:val="008142D3"/>
    <w:rsid w:val="008163DA"/>
    <w:rsid w:val="00816F3D"/>
    <w:rsid w:val="0082408B"/>
    <w:rsid w:val="00825422"/>
    <w:rsid w:val="008316B6"/>
    <w:rsid w:val="00831A3F"/>
    <w:rsid w:val="00834272"/>
    <w:rsid w:val="008464EE"/>
    <w:rsid w:val="008479F3"/>
    <w:rsid w:val="00851B2A"/>
    <w:rsid w:val="00851DC9"/>
    <w:rsid w:val="008541D2"/>
    <w:rsid w:val="00865981"/>
    <w:rsid w:val="00866A52"/>
    <w:rsid w:val="00871A3C"/>
    <w:rsid w:val="00872062"/>
    <w:rsid w:val="0087249F"/>
    <w:rsid w:val="008738FE"/>
    <w:rsid w:val="00884048"/>
    <w:rsid w:val="00884123"/>
    <w:rsid w:val="00890F3B"/>
    <w:rsid w:val="0089160E"/>
    <w:rsid w:val="008919D8"/>
    <w:rsid w:val="00897364"/>
    <w:rsid w:val="008A5F14"/>
    <w:rsid w:val="008B04F8"/>
    <w:rsid w:val="008B0B6A"/>
    <w:rsid w:val="008B1FB8"/>
    <w:rsid w:val="008B63A9"/>
    <w:rsid w:val="008C1CDC"/>
    <w:rsid w:val="008C2793"/>
    <w:rsid w:val="008C7BD6"/>
    <w:rsid w:val="008D1EB7"/>
    <w:rsid w:val="008D594E"/>
    <w:rsid w:val="008D5ED7"/>
    <w:rsid w:val="008E168A"/>
    <w:rsid w:val="008E1D86"/>
    <w:rsid w:val="008E70EC"/>
    <w:rsid w:val="008F2A08"/>
    <w:rsid w:val="008F691F"/>
    <w:rsid w:val="00900798"/>
    <w:rsid w:val="00905CD8"/>
    <w:rsid w:val="00910ED1"/>
    <w:rsid w:val="0091140A"/>
    <w:rsid w:val="00911583"/>
    <w:rsid w:val="00914E65"/>
    <w:rsid w:val="00916891"/>
    <w:rsid w:val="009226BC"/>
    <w:rsid w:val="00925CE1"/>
    <w:rsid w:val="009341F9"/>
    <w:rsid w:val="009371CC"/>
    <w:rsid w:val="009372FD"/>
    <w:rsid w:val="00937DB6"/>
    <w:rsid w:val="00937DCB"/>
    <w:rsid w:val="00937F51"/>
    <w:rsid w:val="009406CC"/>
    <w:rsid w:val="0094475E"/>
    <w:rsid w:val="009453DA"/>
    <w:rsid w:val="009457EF"/>
    <w:rsid w:val="00950EDD"/>
    <w:rsid w:val="009533EC"/>
    <w:rsid w:val="009554C4"/>
    <w:rsid w:val="00976012"/>
    <w:rsid w:val="0097654C"/>
    <w:rsid w:val="009801B8"/>
    <w:rsid w:val="0098588B"/>
    <w:rsid w:val="00987703"/>
    <w:rsid w:val="009920F5"/>
    <w:rsid w:val="0099300B"/>
    <w:rsid w:val="0099638E"/>
    <w:rsid w:val="00997863"/>
    <w:rsid w:val="00997ABA"/>
    <w:rsid w:val="00997D72"/>
    <w:rsid w:val="009B057D"/>
    <w:rsid w:val="009B1555"/>
    <w:rsid w:val="009B3BAE"/>
    <w:rsid w:val="009B3EA9"/>
    <w:rsid w:val="009B44B0"/>
    <w:rsid w:val="009B6D3B"/>
    <w:rsid w:val="009B7AC6"/>
    <w:rsid w:val="009C7D90"/>
    <w:rsid w:val="009D0F1C"/>
    <w:rsid w:val="009D564C"/>
    <w:rsid w:val="009F27AE"/>
    <w:rsid w:val="009F514A"/>
    <w:rsid w:val="009F5B17"/>
    <w:rsid w:val="00A0088B"/>
    <w:rsid w:val="00A0417E"/>
    <w:rsid w:val="00A0421A"/>
    <w:rsid w:val="00A10DA3"/>
    <w:rsid w:val="00A13225"/>
    <w:rsid w:val="00A14DE8"/>
    <w:rsid w:val="00A15735"/>
    <w:rsid w:val="00A157EC"/>
    <w:rsid w:val="00A16351"/>
    <w:rsid w:val="00A16508"/>
    <w:rsid w:val="00A16810"/>
    <w:rsid w:val="00A20199"/>
    <w:rsid w:val="00A21F38"/>
    <w:rsid w:val="00A23B04"/>
    <w:rsid w:val="00A264FA"/>
    <w:rsid w:val="00A33376"/>
    <w:rsid w:val="00A35CEC"/>
    <w:rsid w:val="00A37E0E"/>
    <w:rsid w:val="00A414E5"/>
    <w:rsid w:val="00A41834"/>
    <w:rsid w:val="00A44697"/>
    <w:rsid w:val="00A45379"/>
    <w:rsid w:val="00A521A2"/>
    <w:rsid w:val="00A54259"/>
    <w:rsid w:val="00A552BC"/>
    <w:rsid w:val="00A57272"/>
    <w:rsid w:val="00A64EB8"/>
    <w:rsid w:val="00A66654"/>
    <w:rsid w:val="00A72818"/>
    <w:rsid w:val="00A74722"/>
    <w:rsid w:val="00A75EFE"/>
    <w:rsid w:val="00A826B8"/>
    <w:rsid w:val="00A90F00"/>
    <w:rsid w:val="00A93B81"/>
    <w:rsid w:val="00A963CB"/>
    <w:rsid w:val="00AA0436"/>
    <w:rsid w:val="00AA35A0"/>
    <w:rsid w:val="00AA42CD"/>
    <w:rsid w:val="00AA5B58"/>
    <w:rsid w:val="00AA5DF4"/>
    <w:rsid w:val="00AB0960"/>
    <w:rsid w:val="00AB37FB"/>
    <w:rsid w:val="00AB52A7"/>
    <w:rsid w:val="00AB5B63"/>
    <w:rsid w:val="00AB6C10"/>
    <w:rsid w:val="00AC6B07"/>
    <w:rsid w:val="00AD0E9F"/>
    <w:rsid w:val="00AD146C"/>
    <w:rsid w:val="00AD17BF"/>
    <w:rsid w:val="00AD2FB0"/>
    <w:rsid w:val="00AE1AED"/>
    <w:rsid w:val="00AE4993"/>
    <w:rsid w:val="00AE4F23"/>
    <w:rsid w:val="00AE522E"/>
    <w:rsid w:val="00AF0950"/>
    <w:rsid w:val="00AF245A"/>
    <w:rsid w:val="00AF4541"/>
    <w:rsid w:val="00AF5BA5"/>
    <w:rsid w:val="00B00049"/>
    <w:rsid w:val="00B00F9D"/>
    <w:rsid w:val="00B0183F"/>
    <w:rsid w:val="00B07CA8"/>
    <w:rsid w:val="00B10380"/>
    <w:rsid w:val="00B13B2C"/>
    <w:rsid w:val="00B2795F"/>
    <w:rsid w:val="00B302D2"/>
    <w:rsid w:val="00B31792"/>
    <w:rsid w:val="00B33950"/>
    <w:rsid w:val="00B34AA2"/>
    <w:rsid w:val="00B34B29"/>
    <w:rsid w:val="00B36970"/>
    <w:rsid w:val="00B410E1"/>
    <w:rsid w:val="00B433EA"/>
    <w:rsid w:val="00B46FB6"/>
    <w:rsid w:val="00B47959"/>
    <w:rsid w:val="00B51338"/>
    <w:rsid w:val="00B525CA"/>
    <w:rsid w:val="00B52804"/>
    <w:rsid w:val="00B75536"/>
    <w:rsid w:val="00B803AA"/>
    <w:rsid w:val="00B805F5"/>
    <w:rsid w:val="00B80EC3"/>
    <w:rsid w:val="00B82A84"/>
    <w:rsid w:val="00B839A2"/>
    <w:rsid w:val="00B83C06"/>
    <w:rsid w:val="00B87B24"/>
    <w:rsid w:val="00B91EB9"/>
    <w:rsid w:val="00B93A3E"/>
    <w:rsid w:val="00B93CA1"/>
    <w:rsid w:val="00B93D3E"/>
    <w:rsid w:val="00B94E2D"/>
    <w:rsid w:val="00B978E4"/>
    <w:rsid w:val="00BA3998"/>
    <w:rsid w:val="00BA4A42"/>
    <w:rsid w:val="00BA7D5C"/>
    <w:rsid w:val="00BB21B5"/>
    <w:rsid w:val="00BB327C"/>
    <w:rsid w:val="00BB351B"/>
    <w:rsid w:val="00BB53F1"/>
    <w:rsid w:val="00BB5BBD"/>
    <w:rsid w:val="00BC1754"/>
    <w:rsid w:val="00BC28A3"/>
    <w:rsid w:val="00BC49F3"/>
    <w:rsid w:val="00BD04DC"/>
    <w:rsid w:val="00BD0528"/>
    <w:rsid w:val="00BE36F8"/>
    <w:rsid w:val="00BE62C3"/>
    <w:rsid w:val="00BE6619"/>
    <w:rsid w:val="00BF2F9B"/>
    <w:rsid w:val="00BF39A5"/>
    <w:rsid w:val="00BF7B28"/>
    <w:rsid w:val="00C017BB"/>
    <w:rsid w:val="00C01B6E"/>
    <w:rsid w:val="00C021A5"/>
    <w:rsid w:val="00C07F59"/>
    <w:rsid w:val="00C11C90"/>
    <w:rsid w:val="00C12957"/>
    <w:rsid w:val="00C16E09"/>
    <w:rsid w:val="00C23A60"/>
    <w:rsid w:val="00C276B4"/>
    <w:rsid w:val="00C277FF"/>
    <w:rsid w:val="00C27AA6"/>
    <w:rsid w:val="00C30DDA"/>
    <w:rsid w:val="00C33201"/>
    <w:rsid w:val="00C334A9"/>
    <w:rsid w:val="00C37805"/>
    <w:rsid w:val="00C40FC7"/>
    <w:rsid w:val="00C41D9C"/>
    <w:rsid w:val="00C4584B"/>
    <w:rsid w:val="00C47087"/>
    <w:rsid w:val="00C4716B"/>
    <w:rsid w:val="00C47224"/>
    <w:rsid w:val="00C51BB9"/>
    <w:rsid w:val="00C5232B"/>
    <w:rsid w:val="00C52BF7"/>
    <w:rsid w:val="00C616D8"/>
    <w:rsid w:val="00C660ED"/>
    <w:rsid w:val="00C71022"/>
    <w:rsid w:val="00C7193E"/>
    <w:rsid w:val="00C726B5"/>
    <w:rsid w:val="00C73039"/>
    <w:rsid w:val="00C779EE"/>
    <w:rsid w:val="00C8201D"/>
    <w:rsid w:val="00C8310C"/>
    <w:rsid w:val="00C8404A"/>
    <w:rsid w:val="00C87F29"/>
    <w:rsid w:val="00C87F8B"/>
    <w:rsid w:val="00C909EE"/>
    <w:rsid w:val="00C93016"/>
    <w:rsid w:val="00C93C0B"/>
    <w:rsid w:val="00C94EF7"/>
    <w:rsid w:val="00C961E6"/>
    <w:rsid w:val="00CA0310"/>
    <w:rsid w:val="00CA3F9E"/>
    <w:rsid w:val="00CB00CE"/>
    <w:rsid w:val="00CB1381"/>
    <w:rsid w:val="00CB2BB5"/>
    <w:rsid w:val="00CB5B1F"/>
    <w:rsid w:val="00CC0754"/>
    <w:rsid w:val="00CC23B0"/>
    <w:rsid w:val="00CC6CDF"/>
    <w:rsid w:val="00CD01AC"/>
    <w:rsid w:val="00CD0E00"/>
    <w:rsid w:val="00CD2040"/>
    <w:rsid w:val="00CD4F2C"/>
    <w:rsid w:val="00CD5C6E"/>
    <w:rsid w:val="00CD5CA6"/>
    <w:rsid w:val="00CD5F22"/>
    <w:rsid w:val="00CD6AE5"/>
    <w:rsid w:val="00CD743A"/>
    <w:rsid w:val="00CD7A1C"/>
    <w:rsid w:val="00CE20AE"/>
    <w:rsid w:val="00CE3853"/>
    <w:rsid w:val="00CE3DE0"/>
    <w:rsid w:val="00CE7B9D"/>
    <w:rsid w:val="00CF0D69"/>
    <w:rsid w:val="00D0080E"/>
    <w:rsid w:val="00D021BE"/>
    <w:rsid w:val="00D07F4F"/>
    <w:rsid w:val="00D1252F"/>
    <w:rsid w:val="00D24B77"/>
    <w:rsid w:val="00D2502E"/>
    <w:rsid w:val="00D25CF5"/>
    <w:rsid w:val="00D260ED"/>
    <w:rsid w:val="00D310D5"/>
    <w:rsid w:val="00D35052"/>
    <w:rsid w:val="00D418E3"/>
    <w:rsid w:val="00D41CB2"/>
    <w:rsid w:val="00D4286B"/>
    <w:rsid w:val="00D43C89"/>
    <w:rsid w:val="00D454B7"/>
    <w:rsid w:val="00D473F6"/>
    <w:rsid w:val="00D51F29"/>
    <w:rsid w:val="00D53B7B"/>
    <w:rsid w:val="00D579AB"/>
    <w:rsid w:val="00D62410"/>
    <w:rsid w:val="00D630AB"/>
    <w:rsid w:val="00D73523"/>
    <w:rsid w:val="00D803AB"/>
    <w:rsid w:val="00D80B3D"/>
    <w:rsid w:val="00D82236"/>
    <w:rsid w:val="00D83D73"/>
    <w:rsid w:val="00D84F8E"/>
    <w:rsid w:val="00D85046"/>
    <w:rsid w:val="00D85A32"/>
    <w:rsid w:val="00D85B85"/>
    <w:rsid w:val="00D870AC"/>
    <w:rsid w:val="00D9012B"/>
    <w:rsid w:val="00D94D28"/>
    <w:rsid w:val="00D97CFD"/>
    <w:rsid w:val="00D97D5C"/>
    <w:rsid w:val="00DA0337"/>
    <w:rsid w:val="00DA1B8D"/>
    <w:rsid w:val="00DB04B6"/>
    <w:rsid w:val="00DB3531"/>
    <w:rsid w:val="00DB5E1E"/>
    <w:rsid w:val="00DC1042"/>
    <w:rsid w:val="00DC1087"/>
    <w:rsid w:val="00DC1D19"/>
    <w:rsid w:val="00DC405C"/>
    <w:rsid w:val="00DC4B1A"/>
    <w:rsid w:val="00DC6848"/>
    <w:rsid w:val="00DC75A4"/>
    <w:rsid w:val="00DE29E9"/>
    <w:rsid w:val="00DE3A17"/>
    <w:rsid w:val="00DE4DDE"/>
    <w:rsid w:val="00DE779E"/>
    <w:rsid w:val="00DF191D"/>
    <w:rsid w:val="00DF20FC"/>
    <w:rsid w:val="00DF3BD2"/>
    <w:rsid w:val="00DF4851"/>
    <w:rsid w:val="00DF5DAE"/>
    <w:rsid w:val="00DF7191"/>
    <w:rsid w:val="00E020CF"/>
    <w:rsid w:val="00E02C18"/>
    <w:rsid w:val="00E14B4F"/>
    <w:rsid w:val="00E155CD"/>
    <w:rsid w:val="00E16149"/>
    <w:rsid w:val="00E16231"/>
    <w:rsid w:val="00E16657"/>
    <w:rsid w:val="00E241AC"/>
    <w:rsid w:val="00E25D17"/>
    <w:rsid w:val="00E2688A"/>
    <w:rsid w:val="00E26A0A"/>
    <w:rsid w:val="00E32BB2"/>
    <w:rsid w:val="00E36F12"/>
    <w:rsid w:val="00E3757C"/>
    <w:rsid w:val="00E43F79"/>
    <w:rsid w:val="00E479CA"/>
    <w:rsid w:val="00E53F6F"/>
    <w:rsid w:val="00E5720F"/>
    <w:rsid w:val="00E617C6"/>
    <w:rsid w:val="00E66AA3"/>
    <w:rsid w:val="00E67AE8"/>
    <w:rsid w:val="00E70EDB"/>
    <w:rsid w:val="00E71BC7"/>
    <w:rsid w:val="00E72352"/>
    <w:rsid w:val="00E72B81"/>
    <w:rsid w:val="00E74A2D"/>
    <w:rsid w:val="00E758D8"/>
    <w:rsid w:val="00E84B6E"/>
    <w:rsid w:val="00E86527"/>
    <w:rsid w:val="00E86CA2"/>
    <w:rsid w:val="00E91C07"/>
    <w:rsid w:val="00E952E5"/>
    <w:rsid w:val="00E97B8A"/>
    <w:rsid w:val="00EA02C0"/>
    <w:rsid w:val="00EA0BC9"/>
    <w:rsid w:val="00EA12FD"/>
    <w:rsid w:val="00EB13EC"/>
    <w:rsid w:val="00EB471D"/>
    <w:rsid w:val="00EB4CB7"/>
    <w:rsid w:val="00EB6C3B"/>
    <w:rsid w:val="00EB7651"/>
    <w:rsid w:val="00EC7B13"/>
    <w:rsid w:val="00ED6845"/>
    <w:rsid w:val="00EE02B7"/>
    <w:rsid w:val="00EE13D3"/>
    <w:rsid w:val="00EE1E91"/>
    <w:rsid w:val="00EE3D3C"/>
    <w:rsid w:val="00EE6046"/>
    <w:rsid w:val="00EE6654"/>
    <w:rsid w:val="00EF0F15"/>
    <w:rsid w:val="00EF1B8E"/>
    <w:rsid w:val="00EF38EF"/>
    <w:rsid w:val="00EF795E"/>
    <w:rsid w:val="00F00F8B"/>
    <w:rsid w:val="00F03DDB"/>
    <w:rsid w:val="00F331E3"/>
    <w:rsid w:val="00F342A7"/>
    <w:rsid w:val="00F34815"/>
    <w:rsid w:val="00F53F7B"/>
    <w:rsid w:val="00F53F90"/>
    <w:rsid w:val="00F54237"/>
    <w:rsid w:val="00F544BE"/>
    <w:rsid w:val="00F56D61"/>
    <w:rsid w:val="00F56DB2"/>
    <w:rsid w:val="00F64089"/>
    <w:rsid w:val="00F70791"/>
    <w:rsid w:val="00F70C8E"/>
    <w:rsid w:val="00F71F39"/>
    <w:rsid w:val="00F7237B"/>
    <w:rsid w:val="00F72630"/>
    <w:rsid w:val="00F72CE2"/>
    <w:rsid w:val="00F7786D"/>
    <w:rsid w:val="00F82721"/>
    <w:rsid w:val="00F84729"/>
    <w:rsid w:val="00F84BB8"/>
    <w:rsid w:val="00F957DD"/>
    <w:rsid w:val="00FA1702"/>
    <w:rsid w:val="00FA3A96"/>
    <w:rsid w:val="00FA3EE6"/>
    <w:rsid w:val="00FA59A3"/>
    <w:rsid w:val="00FB1051"/>
    <w:rsid w:val="00FB2736"/>
    <w:rsid w:val="00FB3377"/>
    <w:rsid w:val="00FB640E"/>
    <w:rsid w:val="00FB696E"/>
    <w:rsid w:val="00FB715A"/>
    <w:rsid w:val="00FC088A"/>
    <w:rsid w:val="00FC2676"/>
    <w:rsid w:val="00FC54FA"/>
    <w:rsid w:val="00FD27A3"/>
    <w:rsid w:val="00FD3929"/>
    <w:rsid w:val="00FD3A2C"/>
    <w:rsid w:val="00FE0AA5"/>
    <w:rsid w:val="00FE33C0"/>
    <w:rsid w:val="00FE5A64"/>
    <w:rsid w:val="00FE6D85"/>
    <w:rsid w:val="00FF21BD"/>
    <w:rsid w:val="00FF5DB1"/>
    <w:rsid w:val="00FF7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262DB"/>
  <w15:docId w15:val="{E38DB8CB-4F0E-4793-A226-B02FFD9A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5E3"/>
    <w:pPr>
      <w:spacing w:after="200" w:line="276" w:lineRule="auto"/>
    </w:pPr>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1707"/>
    <w:pPr>
      <w:tabs>
        <w:tab w:val="center" w:pos="4536"/>
        <w:tab w:val="right" w:pos="9072"/>
      </w:tabs>
    </w:pPr>
  </w:style>
  <w:style w:type="character" w:customStyle="1" w:styleId="KoptekstChar">
    <w:name w:val="Koptekst Char"/>
    <w:basedOn w:val="Standaardalinea-lettertype"/>
    <w:link w:val="Koptekst"/>
    <w:uiPriority w:val="99"/>
    <w:rsid w:val="00341707"/>
    <w:rPr>
      <w:rFonts w:ascii="Calibri" w:eastAsia="Calibri" w:hAnsi="Calibri"/>
      <w:sz w:val="22"/>
      <w:szCs w:val="22"/>
      <w:lang w:eastAsia="en-US"/>
    </w:rPr>
  </w:style>
  <w:style w:type="paragraph" w:styleId="Voettekst">
    <w:name w:val="footer"/>
    <w:basedOn w:val="Standaard"/>
    <w:link w:val="VoettekstChar"/>
    <w:uiPriority w:val="99"/>
    <w:unhideWhenUsed/>
    <w:rsid w:val="00341707"/>
    <w:pPr>
      <w:tabs>
        <w:tab w:val="center" w:pos="4536"/>
        <w:tab w:val="right" w:pos="9072"/>
      </w:tabs>
    </w:pPr>
  </w:style>
  <w:style w:type="character" w:customStyle="1" w:styleId="VoettekstChar">
    <w:name w:val="Voettekst Char"/>
    <w:basedOn w:val="Standaardalinea-lettertype"/>
    <w:link w:val="Voettekst"/>
    <w:uiPriority w:val="99"/>
    <w:rsid w:val="00341707"/>
    <w:rPr>
      <w:rFonts w:ascii="Calibri" w:eastAsia="Calibri" w:hAnsi="Calibri"/>
      <w:sz w:val="22"/>
      <w:szCs w:val="22"/>
      <w:lang w:eastAsia="en-US"/>
    </w:rPr>
  </w:style>
  <w:style w:type="paragraph" w:styleId="Ballontekst">
    <w:name w:val="Balloon Text"/>
    <w:basedOn w:val="Standaard"/>
    <w:link w:val="BallontekstChar"/>
    <w:uiPriority w:val="99"/>
    <w:semiHidden/>
    <w:unhideWhenUsed/>
    <w:rsid w:val="003417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1707"/>
    <w:rPr>
      <w:rFonts w:ascii="Tahoma" w:eastAsia="Calibri" w:hAnsi="Tahoma" w:cs="Tahoma"/>
      <w:sz w:val="16"/>
      <w:szCs w:val="16"/>
      <w:lang w:eastAsia="en-US"/>
    </w:rPr>
  </w:style>
  <w:style w:type="paragraph" w:styleId="Voetnoottekst">
    <w:name w:val="footnote text"/>
    <w:basedOn w:val="Standaard"/>
    <w:link w:val="VoetnoottekstChar"/>
    <w:uiPriority w:val="99"/>
    <w:semiHidden/>
    <w:unhideWhenUsed/>
    <w:rsid w:val="009D564C"/>
    <w:rPr>
      <w:sz w:val="20"/>
      <w:szCs w:val="20"/>
    </w:rPr>
  </w:style>
  <w:style w:type="character" w:customStyle="1" w:styleId="VoetnoottekstChar">
    <w:name w:val="Voetnoottekst Char"/>
    <w:basedOn w:val="Standaardalinea-lettertype"/>
    <w:link w:val="Voetnoottekst"/>
    <w:uiPriority w:val="99"/>
    <w:semiHidden/>
    <w:rsid w:val="009D564C"/>
    <w:rPr>
      <w:rFonts w:ascii="Calibri" w:eastAsia="Calibri" w:hAnsi="Calibri"/>
      <w:lang w:eastAsia="en-US"/>
    </w:rPr>
  </w:style>
  <w:style w:type="character" w:styleId="Voetnootmarkering">
    <w:name w:val="footnote reference"/>
    <w:basedOn w:val="Standaardalinea-lettertype"/>
    <w:uiPriority w:val="99"/>
    <w:semiHidden/>
    <w:unhideWhenUsed/>
    <w:rsid w:val="009D564C"/>
    <w:rPr>
      <w:vertAlign w:val="superscript"/>
    </w:rPr>
  </w:style>
  <w:style w:type="table" w:styleId="Tabelraster">
    <w:name w:val="Table Grid"/>
    <w:basedOn w:val="Standaardtabel"/>
    <w:uiPriority w:val="59"/>
    <w:rsid w:val="00E25D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Standaardalinea-lettertype"/>
    <w:uiPriority w:val="99"/>
    <w:unhideWhenUsed/>
    <w:rsid w:val="00E25D17"/>
    <w:rPr>
      <w:color w:val="0000FF"/>
      <w:u w:val="single"/>
    </w:rPr>
  </w:style>
  <w:style w:type="paragraph" w:styleId="Lijstalinea">
    <w:name w:val="List Paragraph"/>
    <w:basedOn w:val="Standaard"/>
    <w:uiPriority w:val="34"/>
    <w:qFormat/>
    <w:rsid w:val="005A575F"/>
    <w:pPr>
      <w:ind w:left="720"/>
      <w:contextualSpacing/>
    </w:pPr>
  </w:style>
  <w:style w:type="character" w:styleId="Verwijzingopmerking">
    <w:name w:val="annotation reference"/>
    <w:basedOn w:val="Standaardalinea-lettertype"/>
    <w:uiPriority w:val="99"/>
    <w:semiHidden/>
    <w:unhideWhenUsed/>
    <w:rsid w:val="006857E4"/>
    <w:rPr>
      <w:sz w:val="16"/>
      <w:szCs w:val="16"/>
    </w:rPr>
  </w:style>
  <w:style w:type="paragraph" w:styleId="Tekstopmerking">
    <w:name w:val="annotation text"/>
    <w:basedOn w:val="Standaard"/>
    <w:link w:val="TekstopmerkingChar"/>
    <w:uiPriority w:val="99"/>
    <w:semiHidden/>
    <w:unhideWhenUsed/>
    <w:rsid w:val="006857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857E4"/>
    <w:rPr>
      <w:rFonts w:ascii="Calibri" w:eastAsia="Calibri" w:hAnsi="Calibri"/>
      <w:lang w:eastAsia="en-US"/>
    </w:rPr>
  </w:style>
  <w:style w:type="paragraph" w:styleId="Onderwerpvanopmerking">
    <w:name w:val="annotation subject"/>
    <w:basedOn w:val="Tekstopmerking"/>
    <w:next w:val="Tekstopmerking"/>
    <w:link w:val="OnderwerpvanopmerkingChar"/>
    <w:uiPriority w:val="99"/>
    <w:semiHidden/>
    <w:unhideWhenUsed/>
    <w:rsid w:val="006857E4"/>
    <w:rPr>
      <w:b/>
      <w:bCs/>
    </w:rPr>
  </w:style>
  <w:style w:type="character" w:customStyle="1" w:styleId="OnderwerpvanopmerkingChar">
    <w:name w:val="Onderwerp van opmerking Char"/>
    <w:basedOn w:val="TekstopmerkingChar"/>
    <w:link w:val="Onderwerpvanopmerking"/>
    <w:uiPriority w:val="99"/>
    <w:semiHidden/>
    <w:rsid w:val="006857E4"/>
    <w:rPr>
      <w:rFonts w:ascii="Calibri" w:eastAsia="Calibri" w:hAnsi="Calibri"/>
      <w:b/>
      <w:bCs/>
      <w:lang w:eastAsia="en-US"/>
    </w:rPr>
  </w:style>
  <w:style w:type="paragraph" w:styleId="Geenafstand">
    <w:name w:val="No Spacing"/>
    <w:uiPriority w:val="1"/>
    <w:qFormat/>
    <w:rsid w:val="00DF3BD2"/>
    <w:rPr>
      <w:rFonts w:ascii="Calibri" w:eastAsia="Calibri" w:hAnsi="Calibri"/>
      <w:sz w:val="22"/>
      <w:szCs w:val="22"/>
      <w:lang w:eastAsia="en-US"/>
    </w:rPr>
  </w:style>
  <w:style w:type="table" w:customStyle="1" w:styleId="Tabelraster3">
    <w:name w:val="Tabelraster3"/>
    <w:basedOn w:val="Standaardtabel"/>
    <w:next w:val="Tabelraster"/>
    <w:uiPriority w:val="59"/>
    <w:rsid w:val="003016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39434C5667494C8498B6B9AFAC31D3" ma:contentTypeVersion="14" ma:contentTypeDescription="Een nieuw document maken." ma:contentTypeScope="" ma:versionID="592a507d7ba386d0205525df677992d8">
  <xsd:schema xmlns:xsd="http://www.w3.org/2001/XMLSchema" xmlns:xs="http://www.w3.org/2001/XMLSchema" xmlns:p="http://schemas.microsoft.com/office/2006/metadata/properties" xmlns:ns2="818e77bb-1e84-4a0c-9a09-ced2164f9eb4" xmlns:ns3="966f8a14-4b62-4c34-a940-78fade5ce9d0" targetNamespace="http://schemas.microsoft.com/office/2006/metadata/properties" ma:root="true" ma:fieldsID="173714306eabce86e39fe1ef67b8a2e0" ns2:_="" ns3:_="">
    <xsd:import namespace="818e77bb-1e84-4a0c-9a09-ced2164f9eb4"/>
    <xsd:import namespace="966f8a14-4b62-4c34-a940-78fade5ce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e77bb-1e84-4a0c-9a09-ced2164f9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f8a14-4b62-4c34-a940-78fade5ce9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64ff20-5ddb-449c-97e6-a605194ca021}" ma:internalName="TaxCatchAll" ma:showField="CatchAllData" ma:web="966f8a14-4b62-4c34-a940-78fade5ce9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6f8a14-4b62-4c34-a940-78fade5ce9d0" xsi:nil="true"/>
    <lcf76f155ced4ddcb4097134ff3c332f xmlns="818e77bb-1e84-4a0c-9a09-ced2164f9e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98E66B-99E7-4C29-A35A-98F3367FD14B}">
  <ds:schemaRefs>
    <ds:schemaRef ds:uri="http://schemas.openxmlformats.org/officeDocument/2006/bibliography"/>
  </ds:schemaRefs>
</ds:datastoreItem>
</file>

<file path=customXml/itemProps2.xml><?xml version="1.0" encoding="utf-8"?>
<ds:datastoreItem xmlns:ds="http://schemas.openxmlformats.org/officeDocument/2006/customXml" ds:itemID="{3AEDCF47-4AB9-4C78-9864-EC104789D1F7}"/>
</file>

<file path=customXml/itemProps3.xml><?xml version="1.0" encoding="utf-8"?>
<ds:datastoreItem xmlns:ds="http://schemas.openxmlformats.org/officeDocument/2006/customXml" ds:itemID="{0E3B117F-715B-4F12-923C-93048F1AD4AE}"/>
</file>

<file path=customXml/itemProps4.xml><?xml version="1.0" encoding="utf-8"?>
<ds:datastoreItem xmlns:ds="http://schemas.openxmlformats.org/officeDocument/2006/customXml" ds:itemID="{5BBD9C55-602F-4410-897F-214D85828588}"/>
</file>

<file path=docProps/app.xml><?xml version="1.0" encoding="utf-8"?>
<Properties xmlns="http://schemas.openxmlformats.org/officeDocument/2006/extended-properties" xmlns:vt="http://schemas.openxmlformats.org/officeDocument/2006/docPropsVTypes">
  <Template>Normal.dotm</Template>
  <TotalTime>9</TotalTime>
  <Pages>4</Pages>
  <Words>833</Words>
  <Characters>5458</Characters>
  <Application>Microsoft Office Word</Application>
  <DocSecurity>0</DocSecurity>
  <Lines>237</Lines>
  <Paragraphs>157</Paragraphs>
  <ScaleCrop>false</ScaleCrop>
  <HeadingPairs>
    <vt:vector size="2" baseType="variant">
      <vt:variant>
        <vt:lpstr>Titel</vt:lpstr>
      </vt:variant>
      <vt:variant>
        <vt:i4>1</vt:i4>
      </vt:variant>
    </vt:vector>
  </HeadingPairs>
  <TitlesOfParts>
    <vt:vector size="1" baseType="lpstr">
      <vt:lpstr>Nr</vt:lpstr>
    </vt:vector>
  </TitlesOfParts>
  <Company>NIFV</Company>
  <LinksUpToDate>false</LinksUpToDate>
  <CharactersWithSpaces>6134</CharactersWithSpaces>
  <SharedDoc>false</SharedDoc>
  <HLinks>
    <vt:vector size="30" baseType="variant">
      <vt:variant>
        <vt:i4>851970</vt:i4>
      </vt:variant>
      <vt:variant>
        <vt:i4>12</vt:i4>
      </vt:variant>
      <vt:variant>
        <vt:i4>0</vt:i4>
      </vt:variant>
      <vt:variant>
        <vt:i4>5</vt:i4>
      </vt:variant>
      <vt:variant>
        <vt:lpwstr>http://www.crkbo.nl/</vt:lpwstr>
      </vt:variant>
      <vt:variant>
        <vt:lpwstr/>
      </vt:variant>
      <vt:variant>
        <vt:i4>7274535</vt:i4>
      </vt:variant>
      <vt:variant>
        <vt:i4>9</vt:i4>
      </vt:variant>
      <vt:variant>
        <vt:i4>0</vt:i4>
      </vt:variant>
      <vt:variant>
        <vt:i4>5</vt:i4>
      </vt:variant>
      <vt:variant>
        <vt:lpwstr>http://www.ioov.nl/</vt:lpwstr>
      </vt:variant>
      <vt:variant>
        <vt:lpwstr/>
      </vt:variant>
      <vt:variant>
        <vt:i4>1966150</vt:i4>
      </vt:variant>
      <vt:variant>
        <vt:i4>6</vt:i4>
      </vt:variant>
      <vt:variant>
        <vt:i4>0</vt:i4>
      </vt:variant>
      <vt:variant>
        <vt:i4>5</vt:i4>
      </vt:variant>
      <vt:variant>
        <vt:lpwstr>http://www.onderwijsinspectie.nl/</vt:lpwstr>
      </vt:variant>
      <vt:variant>
        <vt:lpwstr/>
      </vt:variant>
      <vt:variant>
        <vt:i4>4194387</vt:i4>
      </vt:variant>
      <vt:variant>
        <vt:i4>3</vt:i4>
      </vt:variant>
      <vt:variant>
        <vt:i4>0</vt:i4>
      </vt:variant>
      <vt:variant>
        <vt:i4>5</vt:i4>
      </vt:variant>
      <vt:variant>
        <vt:lpwstr>http://www.nvao.net/</vt:lpwstr>
      </vt:variant>
      <vt:variant>
        <vt:lpwstr/>
      </vt:variant>
      <vt:variant>
        <vt:i4>4194387</vt:i4>
      </vt:variant>
      <vt:variant>
        <vt:i4>0</vt:i4>
      </vt:variant>
      <vt:variant>
        <vt:i4>0</vt:i4>
      </vt:variant>
      <vt:variant>
        <vt:i4>5</vt:i4>
      </vt:variant>
      <vt:variant>
        <vt:lpwstr>http://www.nvao.net/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Scheinhardt</dc:creator>
  <cp:lastModifiedBy>Yvette Smits [NIPV]</cp:lastModifiedBy>
  <cp:revision>11</cp:revision>
  <cp:lastPrinted>2014-11-27T13:52:00Z</cp:lastPrinted>
  <dcterms:created xsi:type="dcterms:W3CDTF">2023-02-06T09:13:00Z</dcterms:created>
  <dcterms:modified xsi:type="dcterms:W3CDTF">2023-09-11T15:30:00Z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0x0101008039434C5667494C8498B6B9AFAC31D3</vt:lpwstr>
  </property>
</Properties>
</file>